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end="896"/>
        <w:rPr>
          <w:rFonts w:ascii="Calibri" w:hAnsi="Calibri" w:cs="Calibri" w:asciiTheme="minorHAnsi" w:cstheme="minorHAnsi" w:hAnsiTheme="minorHAnsi"/>
          <w:b/>
        </w:rPr>
      </w:pPr>
      <w:r>
        <w:rPr>
          <w:color w:val="000000"/>
        </w:rPr>
        <w:t>Lov for Lundehaugen idrettslag</w:t>
      </w:r>
    </w:p>
    <w:p>
      <w:pPr>
        <w:pStyle w:val="Normal"/>
        <w:ind w:end="896"/>
        <w:rPr>
          <w:rFonts w:ascii="Calibri" w:hAnsi="Calibri" w:cs="Calibri" w:asciiTheme="minorHAnsi" w:cstheme="minorHAnsi" w:hAnsiTheme="minorHAnsi"/>
        </w:rPr>
      </w:pPr>
      <w:r>
        <w:rPr>
          <w:color w:val="000000"/>
        </w:rPr>
        <w:t>Stiftet 19. oktober 2026</w:t>
      </w:r>
    </w:p>
    <w:p>
      <w:pPr>
        <w:pStyle w:val="Normal"/>
        <w:ind w:end="896"/>
        <w:rPr>
          <w:rFonts w:ascii="Calibri" w:hAnsi="Calibri" w:cs="Calibri" w:asciiTheme="minorHAnsi" w:cstheme="minorHAnsi" w:hAnsiTheme="minorHAnsi"/>
          <w:b/>
        </w:rPr>
      </w:pPr>
      <w:r>
        <w:rPr>
          <w:b/>
          <w:color w:val="000000"/>
          <w:sz w:val="24"/>
        </w:rPr>
        <w:t>Vedtatt på stiftelsesmøtet 19. oktober 2026</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Normal"/>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1       Formål</w:t>
      </w:r>
    </w:p>
    <w:p>
      <w:pPr>
        <w:pStyle w:val="ListParagraph"/>
        <w:ind w:start="0" w:end="896"/>
        <w:rPr>
          <w:rFonts w:ascii="Calibri" w:hAnsi="Calibri" w:cs="Calibri" w:asciiTheme="minorHAnsi" w:cstheme="minorHAnsi" w:hAnsiTheme="minorHAnsi"/>
        </w:rPr>
      </w:pPr>
      <w:r>
        <w:rPr>
          <w:rFonts w:cs="Calibri" w:cstheme="minorHAnsi" w:ascii="Calibri" w:hAnsi="Calibri"/>
        </w:rPr>
      </w:r>
    </w:p>
    <w:p>
      <w:pPr>
        <w:pStyle w:val="Normal"/>
        <w:ind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Idrettslagets formål er å drive idrett organisert i Norges idrettsforbund og olympiske og </w:t>
      </w:r>
    </w:p>
    <w:p>
      <w:pPr>
        <w:pStyle w:val="Normal"/>
        <w:ind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paralympiske komité (NIF). Arbeidet skal preges av frivillighet, demokrati, lojalitet og likeverd. All idrettslig aktivitet skal bygge på de verdier som er vedtatt av Idrettstinget.</w:t>
      </w:r>
    </w:p>
    <w:p>
      <w:pPr>
        <w:pStyle w:val="ListParagraph"/>
        <w:ind w:start="0" w:end="896"/>
        <w:rPr>
          <w:rFonts w:ascii="Calibri" w:hAnsi="Calibri" w:cs="Calibri" w:asciiTheme="minorHAnsi" w:cstheme="minorHAnsi" w:hAnsiTheme="minorHAnsi"/>
        </w:rPr>
      </w:pPr>
      <w:r>
        <w:rPr>
          <w:rFonts w:cs="Calibri" w:cstheme="minorHAnsi" w:ascii="Calibri" w:hAnsi="Calibri"/>
        </w:rPr>
      </w:r>
    </w:p>
    <w:p>
      <w:pPr>
        <w:pStyle w:val="Normal"/>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2       Organisasjon</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Normal"/>
        <w:ind w:hanging="720" w:start="720" w:end="896"/>
        <w:rPr>
          <w:rFonts w:ascii="Calibri" w:hAnsi="Calibri" w:cs="Calibri" w:asciiTheme="minorHAnsi" w:cstheme="minorHAnsi" w:hAnsiTheme="minorHAnsi"/>
        </w:rPr>
      </w:pPr>
      <w:r>
        <w:rPr>
          <w:color w:val="000000"/>
        </w:rPr>
        <w:t>(1)</w:t>
        <w:tab/>
        <w:t>Idrettslaget er selveiende og frittstående med utelukkende personlige medlemmer.</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rPr>
      </w:pPr>
      <w:r>
        <w:rPr>
          <w:color w:val="000000"/>
        </w:rPr>
        <w:t>(2)</w:t>
        <w:tab/>
        <w:t>Idrettslaget er medlem av Norges Håndballforbund og Norges Amerikanske Idretters Forbund. For regler om idrettslagets plikt til å være medlem av et særforbund, gjelder NIFs lov § 10-1 (4).</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rPr>
      </w:pPr>
      <w:r>
        <w:rPr>
          <w:color w:val="000000"/>
        </w:rPr>
        <w:t>(3)</w:t>
        <w:tab/>
        <w:t>Idrettslaget er medlem av NIF og dermed tilsluttet Rogaland idrettskrets og Idrettsrådet i Stavanger.</w:t>
      </w:r>
    </w:p>
    <w:p>
      <w:pPr>
        <w:pStyle w:val="Normal"/>
        <w:ind w:hanging="720" w:start="720"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(4)</w:t>
        <w:tab/>
        <w:t>For regler om representasjonsrett, gjelder</w:t>
      </w:r>
      <w:r>
        <w:fldChar w:fldCharType="begin"/>
      </w:r>
      <w:r>
        <w:rPr>
          <w:rStyle w:val="Hyperlink"/>
          <w:rFonts w:cs="Calibri" w:ascii="Calibri" w:hAnsi="Calibri"/>
        </w:rPr>
        <w:instrText xml:space="preserve"> HYPERLINK "https://www.idrettsforbundet.no/tema/juss/nifs-lov/kapittel-10-idrettslag/" \l "%C2%A710-3"</w:instrText>
      </w:r>
      <w:r>
        <w:rPr>
          <w:rStyle w:val="Hyperlink"/>
          <w:rFonts w:cs="Calibri" w:ascii="Calibri" w:hAnsi="Calibri"/>
        </w:rPr>
        <w:fldChar w:fldCharType="separate"/>
      </w:r>
      <w:r>
        <w:rPr>
          <w:rStyle w:val="Hyperlink"/>
          <w:rFonts w:cs="Calibri" w:ascii="Calibri" w:hAnsi="Calibri" w:asciiTheme="minorHAnsi" w:cstheme="minorHAnsi" w:hAnsiTheme="minorHAnsi"/>
        </w:rPr>
        <w:t xml:space="preserve"> NIFs lov § 10-3 (1)</w:t>
      </w:r>
      <w:r>
        <w:rPr>
          <w:rStyle w:val="Hyperlink"/>
          <w:rFonts w:cs="Calibri" w:ascii="Calibri" w:hAnsi="Calibri"/>
        </w:rPr>
        <w:fldChar w:fldCharType="end"/>
      </w:r>
      <w:r>
        <w:rPr>
          <w:rFonts w:cs="Calibri" w:ascii="Calibri" w:hAnsi="Calibri" w:asciiTheme="minorHAnsi" w:cstheme="minorHAnsi" w:hAnsiTheme="minorHAnsi"/>
          <w:color w:val="000000"/>
        </w:rPr>
        <w:t>.</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b/>
        </w:rPr>
      </w:pPr>
      <w:r>
        <w:rPr>
          <w:rFonts w:cs="Calibri" w:ascii="Calibri" w:hAnsi="Calibri" w:asciiTheme="minorHAnsi" w:cstheme="minorHAnsi" w:hAnsiTheme="minorHAnsi"/>
          <w:color w:val="000000"/>
        </w:rPr>
        <w:t xml:space="preserve">(5) </w:t>
        <w:tab/>
        <w:t xml:space="preserve">For regler om idrettslagets plikt til å overholde overordnede organisasjonsledds regelverk og vedtak, gjelder </w:t>
      </w:r>
      <w:r>
        <w:fldChar w:fldCharType="begin"/>
      </w:r>
      <w:r>
        <w:rPr>
          <w:rStyle w:val="Hyperlink"/>
          <w:rFonts w:cs="Calibri" w:ascii="Calibri" w:hAnsi="Calibri"/>
        </w:rPr>
        <w:instrText xml:space="preserve"> HYPERLINK "https://www.idrettsforbundet.no/tema/juss/nifs-lov/kapittel-2-felles-bestemmelser-for-hele-organisasjonen/" \l "%C2%A72-2"</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2-2</w:t>
      </w:r>
      <w:r>
        <w:rPr>
          <w:rStyle w:val="Hyperlink"/>
          <w:rFonts w:cs="Calibri" w:ascii="Calibri" w:hAnsi="Calibri"/>
        </w:rPr>
        <w:fldChar w:fldCharType="end"/>
      </w:r>
      <w:r>
        <w:rPr>
          <w:rFonts w:cs="Calibri" w:ascii="Calibri" w:hAnsi="Calibri" w:asciiTheme="minorHAnsi" w:cstheme="minorHAnsi" w:hAnsiTheme="minorHAnsi"/>
          <w:color w:val="000000"/>
        </w:rPr>
        <w:t xml:space="preserve"> og </w:t>
      </w:r>
      <w:r>
        <w:fldChar w:fldCharType="begin"/>
      </w:r>
      <w:r>
        <w:rPr>
          <w:rStyle w:val="Hyperlink"/>
          <w:rFonts w:cs="Calibri" w:ascii="Calibri" w:hAnsi="Calibri"/>
        </w:rPr>
        <w:instrText xml:space="preserve"> HYPERLINK "https://www.idrettsforbundet.no/tema/juss/nifs-lov/kapittel-2-felles-bestemmelser-for-hele-organisasjonen/" \l "%C2%A72-3"</w:instrText>
      </w:r>
      <w:r>
        <w:rPr>
          <w:rStyle w:val="Hyperlink"/>
          <w:rFonts w:cs="Calibri" w:ascii="Calibri" w:hAnsi="Calibri"/>
        </w:rPr>
        <w:fldChar w:fldCharType="separate"/>
      </w:r>
      <w:r>
        <w:rPr>
          <w:rStyle w:val="Hyperlink"/>
          <w:rFonts w:cs="Calibri" w:ascii="Calibri" w:hAnsi="Calibri" w:asciiTheme="minorHAnsi" w:cstheme="minorHAnsi" w:hAnsiTheme="minorHAnsi"/>
        </w:rPr>
        <w:t>2-3</w:t>
      </w:r>
      <w:r>
        <w:rPr>
          <w:rStyle w:val="Hyperlink"/>
          <w:rFonts w:cs="Calibri" w:ascii="Calibri" w:hAnsi="Calibri"/>
        </w:rPr>
        <w:fldChar w:fldCharType="end"/>
      </w:r>
      <w:r>
        <w:rPr>
          <w:rFonts w:cs="Calibri" w:ascii="Calibri" w:hAnsi="Calibri" w:asciiTheme="minorHAnsi" w:cstheme="minorHAnsi" w:hAnsiTheme="minorHAnsi"/>
          <w:color w:val="000000"/>
        </w:rPr>
        <w:t>.</w:t>
      </w:r>
    </w:p>
    <w:p>
      <w:pPr>
        <w:pStyle w:val="Normal"/>
        <w:ind w:hanging="720" w:start="720" w:end="896"/>
        <w:rPr>
          <w:rFonts w:ascii="Calibri" w:hAnsi="Calibri" w:cs="Calibri" w:asciiTheme="minorHAnsi" w:cstheme="minorHAnsi" w:hAnsiTheme="minorHAnsi"/>
        </w:rPr>
      </w:pPr>
      <w:r>
        <w:rPr>
          <w:rFonts w:cs="Calibri" w:cstheme="minorHAnsi" w:ascii="Calibri" w:hAnsi="Calibri"/>
        </w:rPr>
      </w:r>
    </w:p>
    <w:p>
      <w:pPr>
        <w:pStyle w:val="Normal"/>
        <w:rPr/>
      </w:pPr>
      <w:r>
        <w:rPr>
          <w:rFonts w:cs="Calibri" w:ascii="Calibri" w:hAnsi="Calibri" w:asciiTheme="minorHAnsi" w:cstheme="minorHAnsi" w:hAnsiTheme="minorHAnsi"/>
          <w:b/>
          <w:color w:val="000000"/>
        </w:rPr>
        <w:t>§ 3       Medlemmer</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ListParagraph"/>
        <w:numPr>
          <w:ilvl w:val="0"/>
          <w:numId w:val="4"/>
        </w:numPr>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regler om opptak av medlemmer, utmelding, fratakelse av medlemskap mv., gjelder </w:t>
      </w:r>
      <w:r>
        <w:fldChar w:fldCharType="begin"/>
      </w:r>
      <w:r>
        <w:rPr>
          <w:rStyle w:val="Hyperlink"/>
          <w:rFonts w:cs="Calibri" w:ascii="Calibri" w:hAnsi="Calibri"/>
        </w:rPr>
        <w:instrText xml:space="preserve"> HYPERLINK "https://www.idrettsforbundet.no/tema/juss/nifs-lov/kapittel-10-idrettslag/" \l "%C2%A710-4"</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10-4</w:t>
      </w:r>
      <w:r>
        <w:rPr>
          <w:rStyle w:val="Hyperlink"/>
          <w:rFonts w:cs="Calibri" w:ascii="Calibri" w:hAnsi="Calibri"/>
        </w:rPr>
        <w:fldChar w:fldCharType="end"/>
      </w:r>
      <w:r>
        <w:rPr>
          <w:rFonts w:cs="Calibri" w:ascii="Calibri" w:hAnsi="Calibri" w:asciiTheme="minorHAnsi" w:cstheme="minorHAnsi" w:hAnsiTheme="minorHAnsi"/>
          <w:color w:val="000000"/>
        </w:rPr>
        <w:t xml:space="preserve"> og </w:t>
      </w:r>
      <w:r>
        <w:fldChar w:fldCharType="begin"/>
      </w:r>
      <w:r>
        <w:rPr>
          <w:rStyle w:val="Hyperlink"/>
          <w:rFonts w:cs="Calibri" w:ascii="Calibri" w:hAnsi="Calibri"/>
        </w:rPr>
        <w:instrText xml:space="preserve"> HYPERLINK "https://www.idrettsforbundet.no/tema/juss/nifs-lov/kapittel-10-idrettslag/" \l "%C2%A710-6"</w:instrText>
      </w:r>
      <w:r>
        <w:rPr>
          <w:rStyle w:val="Hyperlink"/>
          <w:rFonts w:cs="Calibri" w:ascii="Calibri" w:hAnsi="Calibri"/>
        </w:rPr>
        <w:fldChar w:fldCharType="separate"/>
      </w:r>
      <w:r>
        <w:rPr>
          <w:rStyle w:val="Hyperlink"/>
          <w:rFonts w:cs="Calibri" w:ascii="Calibri" w:hAnsi="Calibri" w:asciiTheme="minorHAnsi" w:cstheme="minorHAnsi" w:hAnsiTheme="minorHAnsi"/>
        </w:rPr>
        <w:t>10-6</w:t>
      </w:r>
      <w:r>
        <w:rPr>
          <w:rStyle w:val="Hyperlink"/>
          <w:rFonts w:cs="Calibri" w:ascii="Calibri" w:hAnsi="Calibri"/>
        </w:rPr>
        <w:fldChar w:fldCharType="end"/>
      </w:r>
      <w:r>
        <w:rPr>
          <w:rFonts w:cs="Calibri" w:ascii="Calibri" w:hAnsi="Calibri" w:asciiTheme="minorHAnsi" w:cstheme="minorHAnsi" w:hAnsiTheme="minorHAnsi"/>
          <w:color w:val="000000"/>
        </w:rPr>
        <w:t>.</w:t>
      </w:r>
    </w:p>
    <w:p>
      <w:pPr>
        <w:pStyle w:val="ListParagraph"/>
        <w:ind w:start="720"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4"/>
        </w:numPr>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idrettslagets plikt til å registrere opplysninger i idrettens medlems- og organisasjonsregister, gjelder  </w:t>
      </w:r>
      <w:hyperlink r:id="rId2">
        <w:r>
          <w:rPr>
            <w:rStyle w:val="Hyperlink"/>
            <w:rFonts w:cs="Calibri" w:ascii="Calibri" w:hAnsi="Calibri" w:asciiTheme="minorHAnsi" w:cstheme="minorHAnsi" w:hAnsiTheme="minorHAnsi"/>
          </w:rPr>
          <w:t>forskrift om idrettens medlems- og organisasjonsregister</w:t>
        </w:r>
      </w:hyperlink>
      <w:r>
        <w:rPr>
          <w:rStyle w:val="Hyperlink"/>
          <w:rFonts w:cs="Calibri" w:ascii="Calibri" w:hAnsi="Calibri" w:asciiTheme="minorHAnsi" w:cstheme="minorHAnsi" w:hAnsiTheme="minorHAnsi"/>
          <w:color w:val="000000"/>
        </w:rPr>
        <w:t xml:space="preserve">, jf. </w:t>
      </w:r>
      <w:r>
        <w:fldChar w:fldCharType="begin"/>
      </w:r>
      <w:r>
        <w:rPr>
          <w:rStyle w:val="Hyperlink"/>
          <w:rFonts w:cs="Calibri" w:ascii="Calibri" w:hAnsi="Calibri"/>
        </w:rPr>
        <w:instrText xml:space="preserve"> HYPERLINK "https://www.idrettsforbundet.no/tema/juss/nifs-lov/kapittel-10-idrettslag/" \l "%C2%A710-5"</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10-5</w:t>
      </w:r>
      <w:r>
        <w:rPr>
          <w:rStyle w:val="Hyperlink"/>
          <w:rFonts w:cs="Calibri" w:ascii="Calibri" w:hAnsi="Calibri"/>
        </w:rPr>
        <w:fldChar w:fldCharType="end"/>
      </w:r>
      <w:r>
        <w:rPr>
          <w:rStyle w:val="Hyperlink"/>
          <w:rFonts w:cs="Calibri" w:ascii="Calibri" w:hAnsi="Calibri" w:asciiTheme="minorHAnsi" w:cstheme="minorHAnsi" w:hAnsiTheme="minorHAnsi"/>
          <w:color w:val="000000"/>
        </w:rPr>
        <w:t>.</w:t>
      </w:r>
    </w:p>
    <w:p>
      <w:pPr>
        <w:pStyle w:val="Normal"/>
        <w:numPr>
          <w:ilvl w:val="0"/>
          <w:numId w:val="0"/>
        </w:numPr>
        <w:ind w:end="896"/>
        <w:outlineLvl w:val="0"/>
        <w:rPr>
          <w:rFonts w:ascii="Calibri" w:hAnsi="Calibri" w:cs="Calibri" w:asciiTheme="minorHAnsi" w:cstheme="minorHAnsi" w:hAnsiTheme="minorHAnsi"/>
          <w:b/>
        </w:rPr>
      </w:pPr>
      <w:r>
        <w:rPr>
          <w:rFonts w:cs="Calibri" w:cstheme="minorHAnsi" w:ascii="Calibri" w:hAnsi="Calibri"/>
          <w:b/>
        </w:rPr>
      </w:r>
    </w:p>
    <w:p>
      <w:pPr>
        <w:pStyle w:val="Normal"/>
        <w:rPr>
          <w:rFonts w:ascii="Calibri" w:hAnsi="Calibri" w:cs="Calibri" w:asciiTheme="minorHAnsi" w:cstheme="minorHAnsi" w:hAnsiTheme="minorHAnsi"/>
          <w:b/>
          <w:bCs/>
        </w:rPr>
      </w:pPr>
      <w:r>
        <w:rPr>
          <w:rFonts w:cs="Calibri" w:ascii="Calibri" w:hAnsi="Calibri" w:asciiTheme="minorHAnsi" w:cstheme="minorHAnsi" w:hAnsiTheme="minorHAnsi"/>
          <w:b/>
          <w:bCs/>
          <w:color w:val="000000"/>
        </w:rPr>
        <w:t>§ 4       Kjønnsfordeling</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spacing w:before="0" w:after="0"/>
        <w:ind w:start="720" w:end="896"/>
        <w:contextualSpacing/>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regler om kjønnsfordeling i styre, utvalg mv. og ved representasjon til årsmøte/ting i </w:t>
      </w:r>
    </w:p>
    <w:p>
      <w:pPr>
        <w:pStyle w:val="Normal"/>
        <w:spacing w:before="0" w:after="0"/>
        <w:ind w:start="720" w:end="896"/>
        <w:contextualSpacing/>
        <w:rPr>
          <w:rFonts w:ascii="Calibri" w:hAnsi="Calibri" w:eastAsia="Cambria" w:cs="Calibri" w:asciiTheme="minorHAnsi" w:cstheme="minorHAnsi" w:hAnsiTheme="minorHAnsi"/>
        </w:rPr>
      </w:pPr>
      <w:r>
        <w:rPr>
          <w:rFonts w:cs="Calibri" w:ascii="Calibri" w:hAnsi="Calibri" w:asciiTheme="minorHAnsi" w:cstheme="minorHAnsi" w:hAnsiTheme="minorHAnsi"/>
          <w:color w:val="000000"/>
        </w:rPr>
        <w:t xml:space="preserve">overordnet organisasjonsledd, gjelder </w:t>
      </w:r>
      <w:r>
        <w:fldChar w:fldCharType="begin"/>
      </w:r>
      <w:r>
        <w:rPr>
          <w:rStyle w:val="Hyperlink"/>
          <w:rFonts w:eastAsia="Cambria" w:cs="Calibri" w:ascii="Calibri" w:hAnsi="Calibri"/>
        </w:rPr>
        <w:instrText xml:space="preserve"> HYPERLINK "https://www.idrettsforbundet.no/tema/juss/nifs-lov/kapittel-2-felles-bestemmelser-for-hele-organisasjonen/" \l "%C2%A72-4"</w:instrText>
      </w:r>
      <w:r>
        <w:rPr>
          <w:rStyle w:val="Hyperlink"/>
          <w:rFonts w:eastAsia="Cambria" w:cs="Calibri" w:ascii="Calibri" w:hAnsi="Calibri"/>
        </w:rPr>
        <w:fldChar w:fldCharType="separate"/>
      </w:r>
      <w:r>
        <w:rPr>
          <w:rStyle w:val="Hyperlink"/>
          <w:rFonts w:eastAsia="Cambria" w:cs="Calibri" w:ascii="Calibri" w:hAnsi="Calibri" w:asciiTheme="minorHAnsi" w:cstheme="minorHAnsi" w:hAnsiTheme="minorHAnsi"/>
        </w:rPr>
        <w:t>NIFs lov § 2-4</w:t>
      </w:r>
      <w:r>
        <w:rPr>
          <w:rStyle w:val="Hyperlink"/>
          <w:rFonts w:eastAsia="Cambria" w:cs="Calibri" w:ascii="Calibri" w:hAnsi="Calibri"/>
        </w:rPr>
        <w:fldChar w:fldCharType="end"/>
      </w:r>
      <w:r>
        <w:rPr>
          <w:rFonts w:eastAsia="Cambria" w:cs="Calibri" w:ascii="Calibri" w:hAnsi="Calibri" w:asciiTheme="minorHAnsi" w:cstheme="minorHAnsi" w:hAnsiTheme="minorHAnsi"/>
          <w:color w:val="000000"/>
        </w:rPr>
        <w:t xml:space="preserve">. For idrettslag med omsetning og medlemstall under </w:t>
      </w:r>
      <w:hyperlink r:id="rId3">
        <w:r>
          <w:rPr>
            <w:rStyle w:val="Hyperlink"/>
            <w:rFonts w:eastAsia="Cambria" w:cs="Calibri" w:ascii="Calibri" w:hAnsi="Calibri" w:asciiTheme="minorHAnsi" w:cstheme="minorHAnsi" w:hAnsiTheme="minorHAnsi"/>
          </w:rPr>
          <w:t>terskel fastsatt av Idrettsstyret</w:t>
        </w:r>
      </w:hyperlink>
      <w:r>
        <w:rPr>
          <w:rFonts w:eastAsia="Cambria" w:cs="Calibri" w:ascii="Calibri" w:hAnsi="Calibri" w:asciiTheme="minorHAnsi" w:cstheme="minorHAnsi" w:hAnsiTheme="minorHAnsi"/>
          <w:color w:val="000000"/>
        </w:rPr>
        <w:t xml:space="preserve"> er det tilstrekkelig at begge kjønn er representert i styrer, utvalg mv. og ved representasjon til årsmøter/ting i overordnet organisasjonsledd. </w:t>
      </w:r>
    </w:p>
    <w:p>
      <w:pPr>
        <w:pStyle w:val="Normal"/>
        <w:spacing w:before="0" w:after="0"/>
        <w:ind w:start="720" w:end="896"/>
        <w:contextualSpacing/>
        <w:rPr>
          <w:rFonts w:ascii="Calibri" w:hAnsi="Calibri" w:eastAsia="Cambria" w:cs="Calibri" w:asciiTheme="minorHAnsi" w:cstheme="minorHAnsi" w:hAnsiTheme="minorHAnsi"/>
        </w:rPr>
      </w:pPr>
      <w:r>
        <w:rPr>
          <w:rFonts w:eastAsia="Cambria" w:cs="Calibri" w:ascii="Calibri" w:hAnsi="Calibri" w:asciiTheme="minorHAnsi" w:cstheme="minorHAnsi" w:hAnsiTheme="minorHAnsi"/>
          <w:color w:val="000000"/>
        </w:rPr>
        <w:t xml:space="preserve"> </w:t>
      </w:r>
    </w:p>
    <w:p>
      <w:pPr>
        <w:pStyle w:val="Normal"/>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5       Regler om stemmerett, valgbarhet, forslagsrett mv.</w:t>
      </w:r>
    </w:p>
    <w:p>
      <w:pPr>
        <w:pStyle w:val="Normal"/>
        <w:ind w:end="896"/>
        <w:rPr>
          <w:rFonts w:ascii="Calibri" w:hAnsi="Calibri" w:cs="Calibri" w:asciiTheme="minorHAnsi" w:cstheme="minorHAnsi" w:hAnsiTheme="minorHAnsi"/>
          <w:b/>
          <w:bCs/>
          <w:iCs/>
        </w:rPr>
      </w:pPr>
      <w:r>
        <w:rPr>
          <w:rFonts w:cs="Calibri" w:cstheme="minorHAnsi" w:ascii="Calibri" w:hAnsi="Calibri"/>
          <w:b/>
          <w:bCs/>
          <w:iCs/>
        </w:rPr>
      </w:r>
    </w:p>
    <w:p>
      <w:pPr>
        <w:pStyle w:val="Normal"/>
        <w:ind w:firstLine="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regler om stemmerett, valgbarhet og forslagsrett, gjelder </w:t>
      </w:r>
      <w:r>
        <w:fldChar w:fldCharType="begin"/>
      </w:r>
      <w:r>
        <w:rPr>
          <w:rStyle w:val="Hyperlink"/>
          <w:rFonts w:cs="Calibri" w:ascii="Calibri" w:hAnsi="Calibri"/>
        </w:rPr>
        <w:instrText xml:space="preserve"> HYPERLINK "https://www.idrettsforbundet.no/tema/juss/nifs-lov/kapittel-2-felles-bestemmelser-for-hele-organisasjonen/" \l "%C2%A7%202-5"</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2-5</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r>
        <w:fldChar w:fldCharType="begin"/>
      </w:r>
      <w:r>
        <w:rPr>
          <w:rStyle w:val="Hyperlink"/>
          <w:rFonts w:cs="Calibri" w:ascii="Calibri" w:hAnsi="Calibri"/>
        </w:rPr>
        <w:instrText xml:space="preserve"> HYPERLINK "https://www.idrettsforbundet.no/tema/juss/nifs-lov/kapittel-2-felles-bestemmelser-for-hele-organisasjonen/" \l "%C2%A72-6"</w:instrText>
      </w:r>
      <w:r>
        <w:rPr>
          <w:rStyle w:val="Hyperlink"/>
          <w:rFonts w:cs="Calibri" w:ascii="Calibri" w:hAnsi="Calibri"/>
        </w:rPr>
        <w:fldChar w:fldCharType="separate"/>
      </w:r>
      <w:r>
        <w:rPr>
          <w:rStyle w:val="Hyperlink"/>
          <w:rFonts w:cs="Calibri" w:ascii="Calibri" w:hAnsi="Calibri" w:asciiTheme="minorHAnsi" w:cstheme="minorHAnsi" w:hAnsiTheme="minorHAnsi"/>
        </w:rPr>
        <w:t>2-6</w:t>
      </w:r>
      <w:r>
        <w:rPr>
          <w:rStyle w:val="Hyperlink"/>
          <w:rFonts w:cs="Calibri" w:ascii="Calibri" w:hAnsi="Calibri"/>
        </w:rPr>
        <w:fldChar w:fldCharType="end"/>
      </w:r>
      <w:r>
        <w:rPr>
          <w:rFonts w:cs="Calibri" w:ascii="Calibri" w:hAnsi="Calibri" w:asciiTheme="minorHAnsi" w:cstheme="minorHAnsi" w:hAnsiTheme="minorHAnsi"/>
          <w:color w:val="000000"/>
        </w:rPr>
        <w:t xml:space="preserve"> og </w:t>
      </w:r>
      <w:r>
        <w:fldChar w:fldCharType="begin"/>
      </w:r>
      <w:r>
        <w:rPr>
          <w:rStyle w:val="Hyperlink"/>
          <w:rFonts w:cs="Calibri" w:ascii="Calibri" w:hAnsi="Calibri"/>
        </w:rPr>
        <w:instrText xml:space="preserve"> HYPERLINK "https://www.idrettsforbundet.no/tema/juss/nifs-lov/kapittel-2-felles-bestemmelser-for-hele-organisasjonen/" \l "%C2%A72-7"</w:instrText>
      </w:r>
      <w:r>
        <w:rPr>
          <w:rStyle w:val="Hyperlink"/>
          <w:rFonts w:cs="Calibri" w:ascii="Calibri" w:hAnsi="Calibri"/>
        </w:rPr>
        <w:fldChar w:fldCharType="separate"/>
      </w:r>
      <w:r>
        <w:rPr>
          <w:rStyle w:val="Hyperlink"/>
          <w:rFonts w:cs="Calibri" w:ascii="Calibri" w:hAnsi="Calibri" w:asciiTheme="minorHAnsi" w:cstheme="minorHAnsi" w:hAnsiTheme="minorHAnsi"/>
        </w:rPr>
        <w:t>2-7</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6       Inhabilitet</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Normal"/>
        <w:ind w:start="720" w:end="896"/>
        <w:rPr>
          <w:rFonts w:ascii="Calibri" w:hAnsi="Calibri" w:cs="Calibri" w:asciiTheme="minorHAnsi" w:cstheme="minorHAnsi" w:hAnsiTheme="minorHAnsi"/>
          <w:b/>
        </w:rPr>
      </w:pPr>
      <w:r>
        <w:rPr>
          <w:rFonts w:cs="Calibri" w:ascii="Calibri" w:hAnsi="Calibri" w:asciiTheme="minorHAnsi" w:cstheme="minorHAnsi" w:hAnsiTheme="minorHAnsi"/>
          <w:color w:val="000000"/>
        </w:rPr>
        <w:t xml:space="preserve">For regler om inhabilitet, gjelder </w:t>
      </w:r>
      <w:r>
        <w:fldChar w:fldCharType="begin"/>
      </w:r>
      <w:r>
        <w:rPr>
          <w:rStyle w:val="Hyperlink"/>
          <w:rFonts w:cs="Calibri" w:ascii="Calibri" w:hAnsi="Calibri"/>
        </w:rPr>
        <w:instrText xml:space="preserve"> HYPERLINK "https://www.idrettsforbundet.no/tema/juss/nifs-lov/kapittel-2-felles-bestemmelser-for-hele-organisasjonen/" \l "%C2%A72-8"</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2-8</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Normal"/>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7       Vedtaksførhet, flertallskrav og protokoll</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Normal"/>
        <w:ind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regler om vedtaksførhet, flertallskrav og protokoll, gjelder </w:t>
      </w:r>
      <w:r>
        <w:fldChar w:fldCharType="begin"/>
      </w:r>
      <w:r>
        <w:rPr>
          <w:rStyle w:val="Hyperlink"/>
          <w:rFonts w:cs="Calibri" w:ascii="Calibri" w:hAnsi="Calibri"/>
        </w:rPr>
        <w:instrText xml:space="preserve"> HYPERLINK "https://www.idrettsforbundet.no/tema/juss/nifs-lov/kapittel-2-felles-bestemmelser-for-hele-organisasjonen/" \l "%C2%A72-9"</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2-9</w:t>
      </w:r>
      <w:r>
        <w:rPr>
          <w:rStyle w:val="Hyperlink"/>
          <w:rFonts w:cs="Calibri" w:ascii="Calibri" w:hAnsi="Calibri"/>
        </w:rPr>
        <w:fldChar w:fldCharType="end"/>
      </w:r>
      <w:r>
        <w:rPr>
          <w:rFonts w:cs="Calibri" w:ascii="Calibri" w:hAnsi="Calibri" w:asciiTheme="minorHAnsi" w:cstheme="minorHAnsi" w:hAnsiTheme="minorHAnsi"/>
          <w:color w:val="000000"/>
        </w:rPr>
        <w:t>.</w:t>
      </w:r>
    </w:p>
    <w:p>
      <w:pPr>
        <w:pStyle w:val="Normal"/>
        <w:ind w:end="896"/>
        <w:rPr>
          <w:rFonts w:ascii="Calibri" w:hAnsi="Calibri" w:cs="Calibri" w:asciiTheme="minorHAnsi" w:cstheme="minorHAnsi" w:hAnsiTheme="minorHAnsi"/>
          <w:b/>
          <w:lang w:eastAsia="nb-NO"/>
        </w:rPr>
      </w:pPr>
      <w:r>
        <w:rPr>
          <w:rFonts w:cs="Calibri" w:cstheme="minorHAnsi" w:ascii="Calibri" w:hAnsi="Calibri"/>
          <w:b/>
          <w:lang w:eastAsia="nb-NO"/>
        </w:rPr>
      </w:r>
    </w:p>
    <w:p>
      <w:pPr>
        <w:pStyle w:val="Normal"/>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xml:space="preserve">§ 8     </w:t>
        <w:tab/>
        <w:t>Refusjon av utgifter og godtgjørelse</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Normal"/>
        <w:ind w:firstLine="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regler om refusjon av utgifter og godtgjørelse, gjelder </w:t>
      </w:r>
      <w:r>
        <w:fldChar w:fldCharType="begin"/>
      </w:r>
      <w:r>
        <w:rPr>
          <w:rStyle w:val="Hyperlink"/>
          <w:rFonts w:cs="Calibri" w:ascii="Calibri" w:hAnsi="Calibri"/>
        </w:rPr>
        <w:instrText xml:space="preserve"> HYPERLINK "https://www.idrettsforbundet.no/tema/juss/nifs-lov/kapittel-2-felles-bestemmelser-for-hele-organisasjonen/" \l "%C2%A72-10"</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2-10</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p>
    <w:p>
      <w:pPr>
        <w:pStyle w:val="Normal"/>
        <w:numPr>
          <w:ilvl w:val="0"/>
          <w:numId w:val="0"/>
        </w:numPr>
        <w:ind w:end="896"/>
        <w:outlineLvl w:val="0"/>
        <w:rPr>
          <w:rFonts w:ascii="Calibri" w:hAnsi="Calibri" w:cs="Calibri" w:asciiTheme="minorHAnsi" w:cstheme="minorHAnsi" w:hAnsiTheme="minorHAnsi"/>
          <w:b/>
        </w:rPr>
      </w:pPr>
      <w:r>
        <w:rPr>
          <w:rFonts w:cs="Calibri" w:cstheme="minorHAnsi" w:ascii="Calibri" w:hAnsi="Calibri"/>
          <w:b/>
        </w:rPr>
      </w:r>
    </w:p>
    <w:p>
      <w:pPr>
        <w:pStyle w:val="Normal"/>
        <w:tabs>
          <w:tab w:val="clear" w:pos="720"/>
          <w:tab w:val="left" w:pos="709" w:leader="none"/>
        </w:tabs>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xml:space="preserve">§ 9     </w:t>
        <w:tab/>
        <w:t>Regnskap og revisjon mv.</w:t>
      </w:r>
      <w:r>
        <w:rPr>
          <w:rStyle w:val="Fotnotetegn"/>
          <w:rFonts w:cs="Calibri" w:ascii="Calibri" w:hAnsi="Calibri" w:asciiTheme="minorHAnsi" w:cstheme="minorHAnsi" w:hAnsiTheme="minorHAnsi"/>
          <w:b/>
          <w:color w:val="000000"/>
        </w:rPr>
        <w:t xml:space="preserve"> </w:t>
      </w:r>
    </w:p>
    <w:p>
      <w:pPr>
        <w:pStyle w:val="Normal"/>
        <w:rPr>
          <w:rFonts w:ascii="Calibri" w:hAnsi="Calibri" w:cs="Calibri" w:asciiTheme="minorHAnsi" w:cstheme="minorHAnsi" w:hAnsiTheme="minorHAnsi"/>
        </w:rPr>
      </w:pPr>
      <w:r>
        <w:rPr>
          <w:rFonts w:cs="Calibri" w:cstheme="minorHAnsi" w:ascii="Calibri" w:hAnsi="Calibri"/>
        </w:rPr>
      </w:r>
      <w:bookmarkStart w:id="0" w:name="signatur"/>
      <w:bookmarkEnd w:id="0"/>
    </w:p>
    <w:p>
      <w:pPr>
        <w:pStyle w:val="Normal"/>
        <w:ind w:firstLine="720"/>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regler om regnskap og revisjon mv., gjelder </w:t>
      </w:r>
      <w:r>
        <w:fldChar w:fldCharType="begin"/>
      </w:r>
      <w:r>
        <w:rPr>
          <w:rStyle w:val="Hyperlink"/>
          <w:rFonts w:cs="Calibri" w:ascii="Calibri" w:hAnsi="Calibri"/>
        </w:rPr>
        <w:instrText xml:space="preserve"> HYPERLINK "https://www.idrettsforbundet.no/tema/juss/nifs-lov/kapittel-1-innledende-bestemmelser/" \l "%C2%A71-7"</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1-7</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r>
        <w:fldChar w:fldCharType="begin"/>
      </w:r>
      <w:r>
        <w:rPr>
          <w:rStyle w:val="Hyperlink"/>
          <w:rFonts w:cs="Calibri" w:ascii="Calibri" w:hAnsi="Calibri"/>
        </w:rPr>
        <w:instrText xml:space="preserve"> HYPERLINK "https://www.idrettsforbundet.no/tema/juss/nifs-lov/kapittel-2-felles-bestemmelser-for-hele-organisasjonen/" \l "%C2%A72-11"</w:instrText>
      </w:r>
      <w:r>
        <w:rPr>
          <w:rStyle w:val="Hyperlink"/>
          <w:rFonts w:cs="Calibri" w:ascii="Calibri" w:hAnsi="Calibri"/>
        </w:rPr>
        <w:fldChar w:fldCharType="separate"/>
      </w:r>
      <w:r>
        <w:rPr>
          <w:rStyle w:val="Hyperlink"/>
          <w:rFonts w:cs="Calibri" w:ascii="Calibri" w:hAnsi="Calibri" w:asciiTheme="minorHAnsi" w:cstheme="minorHAnsi" w:hAnsiTheme="minorHAnsi"/>
        </w:rPr>
        <w:t>2-11</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r>
        <w:fldChar w:fldCharType="begin"/>
      </w:r>
      <w:r>
        <w:rPr>
          <w:rStyle w:val="Hyperlink"/>
          <w:rFonts w:cs="Calibri" w:ascii="Calibri" w:hAnsi="Calibri"/>
        </w:rPr>
        <w:instrText xml:space="preserve"> HYPERLINK "https://www.idrettsforbundet.no/tema/juss/nifs-lov/kapittel-2-felles-bestemmelser-for-hele-organisasjonen/" \l "%C2%A72-13"</w:instrText>
      </w:r>
      <w:r>
        <w:rPr>
          <w:rStyle w:val="Hyperlink"/>
          <w:rFonts w:cs="Calibri" w:ascii="Calibri" w:hAnsi="Calibri"/>
        </w:rPr>
        <w:fldChar w:fldCharType="separate"/>
      </w:r>
      <w:r>
        <w:rPr>
          <w:rStyle w:val="Hyperlink"/>
          <w:rFonts w:cs="Calibri" w:ascii="Calibri" w:hAnsi="Calibri" w:asciiTheme="minorHAnsi" w:cstheme="minorHAnsi" w:hAnsiTheme="minorHAnsi"/>
        </w:rPr>
        <w:t>2-13</w:t>
      </w:r>
      <w:r>
        <w:rPr>
          <w:rStyle w:val="Hyperlink"/>
          <w:rFonts w:cs="Calibri" w:ascii="Calibri" w:hAnsi="Calibri"/>
        </w:rPr>
        <w:fldChar w:fldCharType="end"/>
      </w:r>
      <w:r>
        <w:rPr>
          <w:rFonts w:cs="Calibri" w:ascii="Calibri" w:hAnsi="Calibri" w:asciiTheme="minorHAnsi" w:cstheme="minorHAnsi" w:hAnsiTheme="minorHAnsi"/>
          <w:color w:val="000000"/>
        </w:rPr>
        <w:t xml:space="preserve"> og </w:t>
      </w:r>
      <w:r>
        <w:fldChar w:fldCharType="begin"/>
      </w:r>
      <w:r>
        <w:rPr>
          <w:rStyle w:val="Hyperlink"/>
          <w:rFonts w:cs="Calibri" w:ascii="Calibri" w:hAnsi="Calibri"/>
        </w:rPr>
        <w:instrText xml:space="preserve"> HYPERLINK "https://www.idrettsforbundet.no/tema/juss/nifs-lov/kapittel-2-felles-bestemmelser-for-hele-organisasjonen/" \l "%C2%A72-14"</w:instrText>
      </w:r>
      <w:r>
        <w:rPr>
          <w:rStyle w:val="Hyperlink"/>
          <w:rFonts w:cs="Calibri" w:ascii="Calibri" w:hAnsi="Calibri"/>
        </w:rPr>
        <w:fldChar w:fldCharType="separate"/>
      </w:r>
      <w:r>
        <w:rPr>
          <w:rStyle w:val="Hyperlink"/>
          <w:rFonts w:cs="Calibri" w:ascii="Calibri" w:hAnsi="Calibri" w:asciiTheme="minorHAnsi" w:cstheme="minorHAnsi" w:hAnsiTheme="minorHAnsi"/>
        </w:rPr>
        <w:t>2-14</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p>
    <w:p>
      <w:pPr>
        <w:pStyle w:val="ListParagraph"/>
        <w:ind w:start="0"/>
        <w:rPr>
          <w:rFonts w:ascii="Calibri" w:hAnsi="Calibri" w:cs="Calibri" w:asciiTheme="minorHAnsi" w:cstheme="minorHAnsi" w:hAnsiTheme="minorHAnsi"/>
        </w:rPr>
      </w:pPr>
      <w:r>
        <w:rPr>
          <w:rFonts w:cs="Calibri" w:cstheme="minorHAnsi" w:ascii="Calibri" w:hAnsi="Calibri"/>
        </w:rPr>
      </w:r>
    </w:p>
    <w:p>
      <w:pPr>
        <w:pStyle w:val="Normal"/>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10     Årsmøtet og årsmøtevalgte organer</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ListParagraph"/>
        <w:numPr>
          <w:ilvl w:val="0"/>
          <w:numId w:val="2"/>
        </w:numPr>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Årsmøtet er idrettslagets høyeste myndighet, som avholdes hvert år innen utgangen av mars måned. </w:t>
      </w:r>
    </w:p>
    <w:p>
      <w:pPr>
        <w:pStyle w:val="ListParagraph"/>
        <w:ind w:start="720"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2"/>
        </w:numPr>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Ordinært og ekstraordinært årsmøte gjennomføres i samsvar med denne lov og </w:t>
      </w:r>
      <w:r>
        <w:fldChar w:fldCharType="begin"/>
      </w:r>
      <w:r>
        <w:rPr>
          <w:rStyle w:val="Hyperlink"/>
          <w:rFonts w:cs="Calibri" w:ascii="Calibri" w:hAnsi="Calibri"/>
        </w:rPr>
        <w:instrText xml:space="preserve"> HYPERLINK "https://www.idrettsforbundet.no/tema/juss/nifs-lov/kapittel-2-felles-bestemmelser-for-hele-organisasjonen/" \l "%C2%A72-15"</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2-15</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r>
        <w:fldChar w:fldCharType="begin"/>
      </w:r>
      <w:r>
        <w:rPr>
          <w:rStyle w:val="Hyperlink"/>
          <w:rFonts w:cs="Calibri" w:ascii="Calibri" w:hAnsi="Calibri"/>
        </w:rPr>
        <w:instrText xml:space="preserve"> HYPERLINK "https://www.idrettsforbundet.no/tema/juss/nifs-lov/kapittel-2-felles-bestemmelser-for-hele-organisasjonen/" \l "%C2%A72-16"</w:instrText>
      </w:r>
      <w:r>
        <w:rPr>
          <w:rStyle w:val="Hyperlink"/>
          <w:rFonts w:cs="Calibri" w:ascii="Calibri" w:hAnsi="Calibri"/>
        </w:rPr>
        <w:fldChar w:fldCharType="separate"/>
      </w:r>
      <w:r>
        <w:rPr>
          <w:rStyle w:val="Hyperlink"/>
          <w:rFonts w:cs="Calibri" w:ascii="Calibri" w:hAnsi="Calibri" w:asciiTheme="minorHAnsi" w:cstheme="minorHAnsi" w:hAnsiTheme="minorHAnsi"/>
        </w:rPr>
        <w:t>2-16</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r>
        <w:fldChar w:fldCharType="begin"/>
      </w:r>
      <w:r>
        <w:rPr>
          <w:rStyle w:val="Hyperlink"/>
          <w:rFonts w:cs="Calibri" w:ascii="Calibri" w:hAnsi="Calibri"/>
        </w:rPr>
        <w:instrText xml:space="preserve"> HYPERLINK "https://www.idrettsforbundet.no/tema/juss/nifs-lov/kapittel-2-felles-bestemmelser-for-hele-organisasjonen/" \l "%C2%A72-17"</w:instrText>
      </w:r>
      <w:r>
        <w:rPr>
          <w:rStyle w:val="Hyperlink"/>
          <w:rFonts w:cs="Calibri" w:ascii="Calibri" w:hAnsi="Calibri"/>
        </w:rPr>
        <w:fldChar w:fldCharType="separate"/>
      </w:r>
      <w:r>
        <w:rPr>
          <w:rStyle w:val="Hyperlink"/>
          <w:rFonts w:cs="Calibri" w:ascii="Calibri" w:hAnsi="Calibri" w:asciiTheme="minorHAnsi" w:cstheme="minorHAnsi" w:hAnsiTheme="minorHAnsi"/>
        </w:rPr>
        <w:t>2-17</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r>
        <w:fldChar w:fldCharType="begin"/>
      </w:r>
      <w:r>
        <w:rPr>
          <w:rStyle w:val="Hyperlink"/>
          <w:rFonts w:cs="Calibri" w:ascii="Calibri" w:hAnsi="Calibri"/>
        </w:rPr>
        <w:instrText xml:space="preserve"> HYPERLINK "https://www.idrettsforbundet.no/tema/juss/nifs-lov/kapittel-2-felles-bestemmelser-for-hele-organisasjonen/" \l "%C2%A72-19"</w:instrText>
      </w:r>
      <w:r>
        <w:rPr>
          <w:rStyle w:val="Hyperlink"/>
          <w:rFonts w:cs="Calibri" w:ascii="Calibri" w:hAnsi="Calibri"/>
        </w:rPr>
        <w:fldChar w:fldCharType="separate"/>
      </w:r>
      <w:r>
        <w:rPr>
          <w:rStyle w:val="Hyperlink"/>
          <w:rFonts w:cs="Calibri" w:ascii="Calibri" w:hAnsi="Calibri" w:asciiTheme="minorHAnsi" w:cstheme="minorHAnsi" w:hAnsiTheme="minorHAnsi"/>
        </w:rPr>
        <w:t>2-19</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r>
        <w:fldChar w:fldCharType="begin"/>
      </w:r>
      <w:r>
        <w:rPr>
          <w:rStyle w:val="Hyperlink"/>
          <w:rFonts w:cs="Calibri" w:ascii="Calibri" w:hAnsi="Calibri"/>
        </w:rPr>
        <w:instrText xml:space="preserve"> HYPERLINK "https://www.idrettsforbundet.no/tema/juss/nifs-lov/kapittel-2-felles-bestemmelser-for-hele-organisasjonen/" \l "%C2%A72-20"</w:instrText>
      </w:r>
      <w:r>
        <w:rPr>
          <w:rStyle w:val="Hyperlink"/>
          <w:rFonts w:cs="Calibri" w:ascii="Calibri" w:hAnsi="Calibri"/>
        </w:rPr>
        <w:fldChar w:fldCharType="separate"/>
      </w:r>
      <w:r>
        <w:rPr>
          <w:rStyle w:val="Hyperlink"/>
          <w:rFonts w:cs="Calibri" w:ascii="Calibri" w:hAnsi="Calibri" w:asciiTheme="minorHAnsi" w:cstheme="minorHAnsi" w:hAnsiTheme="minorHAnsi"/>
        </w:rPr>
        <w:t>2-20</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p>
    <w:p>
      <w:pPr>
        <w:pStyle w:val="ListParagraph"/>
        <w:ind w:start="720"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2"/>
        </w:numPr>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Årsmøtets oppgaver:</w:t>
      </w:r>
    </w:p>
    <w:p>
      <w:pPr>
        <w:pStyle w:val="ListParagraph"/>
        <w:ind w:start="720"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Godkjenne de stemmeberettigede medlemmene</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Velge dirigent(er) </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Velge protokollfører(e)</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Velge to medlemmer til å underskrive protokollen</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Godkjenne forretningsorden</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Godkjenne innkallingen</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Godkjenne saklisten</w:t>
        <w:tab/>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Behandle idrettslagets årsberetning</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Behandle </w:t>
      </w:r>
    </w:p>
    <w:p>
      <w:pPr>
        <w:pStyle w:val="ListParagraph"/>
        <w:numPr>
          <w:ilvl w:val="1"/>
          <w:numId w:val="1"/>
        </w:numPr>
        <w:ind w:hanging="360" w:start="1800" w:end="896"/>
        <w:rPr>
          <w:rFonts w:ascii="Calibri" w:hAnsi="Calibri" w:cs="Calibri" w:asciiTheme="minorHAnsi" w:cstheme="minorHAnsi" w:hAnsiTheme="minorHAnsi"/>
        </w:rPr>
      </w:pPr>
      <w:r>
        <w:rPr>
          <w:rFonts w:cs="Calibri" w:ascii="Calibri" w:hAnsi="Calibri" w:asciiTheme="minorHAnsi" w:cstheme="minorHAnsi" w:hAnsiTheme="minorHAnsi"/>
          <w:color w:val="000000"/>
        </w:rPr>
        <w:t>idrettslagets regnskap</w:t>
      </w:r>
    </w:p>
    <w:p>
      <w:pPr>
        <w:pStyle w:val="ListParagraph"/>
        <w:numPr>
          <w:ilvl w:val="1"/>
          <w:numId w:val="1"/>
        </w:numPr>
        <w:ind w:hanging="360" w:start="1800" w:end="896"/>
        <w:rPr>
          <w:rFonts w:ascii="Calibri" w:hAnsi="Calibri" w:cs="Calibri" w:asciiTheme="minorHAnsi" w:cstheme="minorHAnsi" w:hAnsiTheme="minorHAnsi"/>
        </w:rPr>
      </w:pPr>
      <w:r>
        <w:rPr>
          <w:rFonts w:cs="Calibri" w:ascii="Calibri" w:hAnsi="Calibri" w:asciiTheme="minorHAnsi" w:cstheme="minorHAnsi" w:hAnsiTheme="minorHAnsi"/>
          <w:color w:val="000000"/>
        </w:rPr>
        <w:t>styrets økonomiske beretning</w:t>
      </w:r>
    </w:p>
    <w:p>
      <w:pPr>
        <w:pStyle w:val="ListParagraph"/>
        <w:numPr>
          <w:ilvl w:val="1"/>
          <w:numId w:val="1"/>
        </w:numPr>
        <w:ind w:hanging="360" w:start="180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ev. beretning fra kontrollutvalget </w:t>
      </w:r>
    </w:p>
    <w:p>
      <w:pPr>
        <w:pStyle w:val="ListParagraph"/>
        <w:numPr>
          <w:ilvl w:val="1"/>
          <w:numId w:val="1"/>
        </w:numPr>
        <w:ind w:hanging="360" w:start="1800" w:end="896"/>
        <w:rPr>
          <w:rFonts w:ascii="Calibri" w:hAnsi="Calibri" w:cs="Calibri" w:asciiTheme="minorHAnsi" w:cstheme="minorHAnsi" w:hAnsiTheme="minorHAnsi"/>
        </w:rPr>
      </w:pPr>
      <w:r>
        <w:rPr>
          <w:rFonts w:cs="Calibri" w:ascii="Calibri" w:hAnsi="Calibri" w:asciiTheme="minorHAnsi" w:cstheme="minorHAnsi" w:hAnsiTheme="minorHAnsi"/>
          <w:color w:val="000000"/>
        </w:rPr>
        <w:t>ev. beretning fra engasjert revisor</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Behandle øvrige saker som fremgår av godkjent sakliste</w:t>
      </w:r>
      <w:r>
        <w:rPr>
          <w:rStyle w:val="Fotnotetegn"/>
          <w:rFonts w:cs="Calibri" w:ascii="Calibri" w:hAnsi="Calibri" w:asciiTheme="minorHAnsi" w:cstheme="minorHAnsi" w:hAnsiTheme="minorHAnsi"/>
          <w:color w:val="000000"/>
        </w:rPr>
        <w:tab/>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Fastsette </w:t>
      </w:r>
    </w:p>
    <w:p>
      <w:pPr>
        <w:pStyle w:val="ListParagraph"/>
        <w:numPr>
          <w:ilvl w:val="1"/>
          <w:numId w:val="1"/>
        </w:numPr>
        <w:ind w:hanging="360" w:start="1800" w:end="896"/>
        <w:rPr>
          <w:rFonts w:ascii="Calibri" w:hAnsi="Calibri" w:cs="Calibri" w:asciiTheme="minorHAnsi" w:cstheme="minorHAnsi" w:hAnsiTheme="minorHAnsi"/>
        </w:rPr>
      </w:pPr>
      <w:r>
        <w:rPr>
          <w:rFonts w:cs="Calibri" w:ascii="Calibri" w:hAnsi="Calibri" w:asciiTheme="minorHAnsi" w:cstheme="minorHAnsi" w:hAnsiTheme="minorHAnsi"/>
          <w:color w:val="000000"/>
        </w:rPr>
        <w:t>medlemskontingent på minst kr 50</w:t>
      </w:r>
    </w:p>
    <w:p>
      <w:pPr>
        <w:pStyle w:val="ListParagraph"/>
        <w:numPr>
          <w:ilvl w:val="1"/>
          <w:numId w:val="1"/>
        </w:numPr>
        <w:ind w:hanging="360" w:start="1800" w:end="896"/>
        <w:rPr>
          <w:rFonts w:ascii="Calibri" w:hAnsi="Calibri" w:cs="Calibri" w:asciiTheme="minorHAnsi" w:cstheme="minorHAnsi" w:hAnsiTheme="minorHAnsi"/>
        </w:rPr>
      </w:pPr>
      <w:r>
        <w:rPr>
          <w:rFonts w:cs="Calibri" w:ascii="Calibri" w:hAnsi="Calibri" w:asciiTheme="minorHAnsi" w:cstheme="minorHAnsi" w:hAnsiTheme="minorHAnsi"/>
          <w:color w:val="000000"/>
        </w:rPr>
        <w:t>eventuell treningsavgift, eller gi styret fullmakt til å fastsette treningsavgifter</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Vedta idrettslagets budsjett</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Behandle idrettslagets organisasjonsplan</w:t>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Dersom </w:t>
      </w:r>
      <w:r>
        <w:rPr>
          <w:rFonts w:eastAsia="Cambria" w:cs="Calibri" w:ascii="Calibri" w:hAnsi="Calibri" w:asciiTheme="minorHAnsi" w:cstheme="minorHAnsi" w:hAnsiTheme="minorHAnsi"/>
          <w:color w:val="000000"/>
        </w:rPr>
        <w:t xml:space="preserve">idrettslaget har omsetning og medlemstall over </w:t>
      </w:r>
      <w:hyperlink r:id="rId4">
        <w:r>
          <w:rPr>
            <w:rStyle w:val="Hyperlink"/>
            <w:rFonts w:eastAsia="Cambria" w:cs="Calibri" w:ascii="Calibri" w:hAnsi="Calibri" w:asciiTheme="minorHAnsi" w:cstheme="minorHAnsi" w:hAnsiTheme="minorHAnsi"/>
          </w:rPr>
          <w:t>terskel fastsatt av Idrettsstyret</w:t>
        </w:r>
      </w:hyperlink>
      <w:r>
        <w:rPr>
          <w:rFonts w:eastAsia="Cambria" w:cs="Calibri" w:ascii="Calibri" w:hAnsi="Calibri" w:asciiTheme="minorHAnsi" w:cstheme="minorHAnsi" w:hAnsiTheme="minorHAnsi"/>
          <w:color w:val="000000"/>
        </w:rPr>
        <w:t>, velge:</w:t>
      </w:r>
    </w:p>
    <w:p>
      <w:pPr>
        <w:pStyle w:val="ListParagraph"/>
        <w:ind w:start="1080" w:end="896"/>
        <w:rPr>
          <w:rFonts w:ascii="Calibri" w:hAnsi="Calibri" w:cs="Calibri" w:asciiTheme="minorHAnsi" w:cstheme="minorHAnsi" w:hAnsiTheme="minorHAnsi"/>
        </w:rPr>
      </w:pPr>
      <w:r>
        <w:rPr>
          <w:rFonts w:cs="Calibri" w:cstheme="minorHAnsi" w:ascii="Calibri" w:hAnsi="Calibri"/>
        </w:rPr>
      </w:r>
    </w:p>
    <w:p>
      <w:pPr>
        <w:pStyle w:val="ListParagraph"/>
        <w:numPr>
          <w:ilvl w:val="1"/>
          <w:numId w:val="1"/>
        </w:numPr>
        <w:ind w:hanging="360" w:start="1080" w:end="896"/>
        <w:rPr>
          <w:rFonts w:ascii="Calibri" w:hAnsi="Calibri" w:cs="Calibri" w:asciiTheme="minorHAnsi" w:cstheme="minorHAnsi" w:hAnsiTheme="minorHAnsi"/>
        </w:rPr>
      </w:pPr>
      <w:r>
        <w:rPr>
          <w:color w:val="000000"/>
        </w:rPr>
        <w:t>Styre med leder, nestleder og to styremedlemmer</w:t>
      </w:r>
    </w:p>
    <w:p>
      <w:pPr>
        <w:pStyle w:val="ListParagraph"/>
        <w:numPr>
          <w:ilvl w:val="1"/>
          <w:numId w:val="1"/>
        </w:numPr>
        <w:ind w:hanging="360" w:start="1080" w:end="896"/>
        <w:rPr>
          <w:rFonts w:ascii="Calibri" w:hAnsi="Calibri" w:cs="Calibri" w:asciiTheme="minorHAnsi" w:cstheme="minorHAnsi" w:hAnsiTheme="minorHAnsi"/>
        </w:rPr>
      </w:pPr>
      <w:r>
        <w:rPr>
          <w:color w:val="000000"/>
        </w:rPr>
        <w:t>Kontrollutvalg med leder og ett medlem</w:t>
      </w:r>
    </w:p>
    <w:p>
      <w:pPr>
        <w:pStyle w:val="ListParagraph"/>
        <w:numPr>
          <w:ilvl w:val="1"/>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Representanter til ting og møter i de organisasjonsledd idrettslaget har representasjonsrett eller gi styret fullmakt til å oppnevne representantene</w:t>
      </w:r>
    </w:p>
    <w:p>
      <w:pPr>
        <w:pStyle w:val="ListParagraph"/>
        <w:numPr>
          <w:ilvl w:val="1"/>
          <w:numId w:val="1"/>
        </w:numPr>
        <w:ind w:hanging="360" w:start="1080" w:end="896"/>
        <w:rPr>
          <w:rFonts w:ascii="Calibri" w:hAnsi="Calibri" w:cs="Calibri" w:asciiTheme="minorHAnsi" w:cstheme="minorHAnsi" w:hAnsiTheme="minorHAnsi"/>
        </w:rPr>
      </w:pPr>
      <w:r>
        <w:rPr>
          <w:color w:val="000000"/>
        </w:rPr>
        <w:t>Valgkomité med leder og ett medlem</w:t>
      </w:r>
    </w:p>
    <w:p>
      <w:pPr>
        <w:pStyle w:val="ListParagraph"/>
        <w:numPr>
          <w:ilvl w:val="1"/>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Eventuelt øvrige valg i henhold til idrettslagets organisasjonsplan </w:t>
      </w:r>
    </w:p>
    <w:p>
      <w:pPr>
        <w:pStyle w:val="Normal"/>
        <w:ind w:start="720" w:end="896"/>
        <w:rPr>
          <w:rFonts w:ascii="Calibri" w:hAnsi="Calibri" w:cs="Calibri" w:asciiTheme="minorHAnsi" w:cstheme="minorHAnsi" w:hAnsiTheme="minorHAnsi"/>
        </w:rPr>
      </w:pPr>
      <w:r>
        <w:rPr>
          <w:rFonts w:cs="Calibri" w:cstheme="minorHAnsi" w:ascii="Calibri" w:hAnsi="Calibri"/>
        </w:rPr>
      </w:r>
    </w:p>
    <w:p>
      <w:pPr>
        <w:pStyle w:val="Normal"/>
        <w:ind w:start="709" w:end="896"/>
        <w:rPr>
          <w:rFonts w:ascii="Calibri" w:hAnsi="Calibri" w:eastAsia="Cambria" w:cs="Calibri" w:asciiTheme="minorHAnsi" w:cstheme="minorHAnsi" w:hAnsiTheme="minorHAnsi"/>
        </w:rPr>
      </w:pPr>
      <w:r>
        <w:rPr>
          <w:rFonts w:eastAsia="Cambria" w:cs="Calibri" w:ascii="Calibri" w:hAnsi="Calibri" w:asciiTheme="minorHAnsi" w:cstheme="minorHAnsi" w:hAnsiTheme="minorHAnsi"/>
          <w:color w:val="000000"/>
        </w:rPr>
        <w:t xml:space="preserve">Dersom idrettslaget har omsetning og medlemstall under </w:t>
      </w:r>
      <w:hyperlink r:id="rId5">
        <w:r>
          <w:rPr>
            <w:rStyle w:val="Hyperlink"/>
            <w:rFonts w:eastAsia="Cambria" w:cs="Calibri" w:ascii="Calibri" w:hAnsi="Calibri" w:asciiTheme="minorHAnsi" w:cstheme="minorHAnsi" w:hAnsiTheme="minorHAnsi"/>
          </w:rPr>
          <w:t>terskel fastsatt av Idrettsstyret</w:t>
        </w:r>
      </w:hyperlink>
      <w:r>
        <w:rPr>
          <w:rFonts w:eastAsia="Cambria" w:cs="Calibri" w:ascii="Calibri" w:hAnsi="Calibri" w:asciiTheme="minorHAnsi" w:cstheme="minorHAnsi" w:hAnsiTheme="minorHAnsi"/>
          <w:color w:val="000000"/>
        </w:rPr>
        <w:t>, velge:</w:t>
      </w:r>
    </w:p>
    <w:p>
      <w:pPr>
        <w:pStyle w:val="Normal"/>
        <w:ind w:hanging="360" w:start="1080"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6"/>
        </w:numPr>
        <w:ind w:hanging="360" w:start="1080" w:end="896"/>
        <w:rPr>
          <w:rFonts w:ascii="Calibri" w:hAnsi="Calibri" w:cs="Calibri" w:asciiTheme="minorHAnsi" w:cstheme="minorHAnsi" w:hAnsiTheme="minorHAnsi"/>
        </w:rPr>
      </w:pPr>
      <w:r>
        <w:rPr>
          <w:color w:val="000000"/>
        </w:rPr>
        <w:t>Styre med leder, nestleder og to styremedlemmer</w:t>
      </w:r>
    </w:p>
    <w:p>
      <w:pPr>
        <w:pStyle w:val="ListParagraph"/>
        <w:numPr>
          <w:ilvl w:val="0"/>
          <w:numId w:val="6"/>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Representanter til ting og møter i de organisasjonsledd idrettslaget har representasjonsrett eller gi styret fullmakt til å oppnevne representantene</w:t>
      </w:r>
    </w:p>
    <w:p>
      <w:pPr>
        <w:pStyle w:val="ListParagraph"/>
        <w:numPr>
          <w:ilvl w:val="0"/>
          <w:numId w:val="6"/>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Eventuelt øvrige valg i henhold til idrettslagets organisasjonsplan </w:t>
      </w:r>
    </w:p>
    <w:p>
      <w:pPr>
        <w:pStyle w:val="ListParagraph"/>
        <w:ind w:start="1080"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1"/>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Ev.</w:t>
      </w:r>
      <w:r>
        <w:rPr>
          <w:color w:val="000000"/>
        </w:rPr>
        <w:t xml:space="preserve"> </w:t>
      </w:r>
      <w:r>
        <w:rPr>
          <w:rFonts w:cs="Calibri" w:ascii="Calibri" w:hAnsi="Calibri" w:asciiTheme="minorHAnsi" w:cstheme="minorHAnsi" w:hAnsiTheme="minorHAnsi"/>
          <w:color w:val="000000"/>
        </w:rPr>
        <w:t>beslutte om det skal engasjeres revisor til å revidere idrettslagets regnskap.</w:t>
      </w:r>
    </w:p>
    <w:p>
      <w:pPr>
        <w:pStyle w:val="Normal"/>
        <w:ind w:start="360" w:end="896"/>
        <w:rPr>
          <w:rFonts w:ascii="Calibri" w:hAnsi="Calibri" w:cs="Calibri" w:asciiTheme="minorHAnsi" w:cstheme="minorHAnsi" w:hAnsiTheme="minorHAnsi"/>
          <w:b/>
        </w:rPr>
      </w:pPr>
      <w:r>
        <w:rPr>
          <w:rFonts w:cs="Calibri" w:cstheme="minorHAnsi" w:ascii="Calibri" w:hAnsi="Calibri"/>
          <w:b/>
        </w:rPr>
      </w:r>
    </w:p>
    <w:p>
      <w:pPr>
        <w:pStyle w:val="Normal"/>
        <w:ind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Ledere og nestledere velges enkeltvis. Øvrige medlemmer velges samlet. Deretter velges varamedlemmene samlet. Der det velges flere varamedlemmer skal det velges 1. varamedlem, 2. varamedlem osv. </w:t>
      </w:r>
    </w:p>
    <w:p>
      <w:pPr>
        <w:pStyle w:val="ListParagraph"/>
        <w:ind w:start="1080" w:end="896"/>
        <w:rPr>
          <w:rFonts w:ascii="Calibri" w:hAnsi="Calibri" w:cs="Calibri" w:asciiTheme="minorHAnsi" w:cstheme="minorHAnsi" w:hAnsiTheme="minorHAnsi"/>
        </w:rPr>
      </w:pPr>
      <w:r>
        <w:rPr>
          <w:rFonts w:cs="Calibri" w:cstheme="minorHAnsi" w:ascii="Calibri" w:hAnsi="Calibri"/>
        </w:rPr>
      </w:r>
    </w:p>
    <w:p>
      <w:pPr>
        <w:pStyle w:val="Normal"/>
        <w:ind w:firstLine="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regler om stemmegivningen på årsmøtet, gjelder </w:t>
      </w:r>
      <w:r>
        <w:fldChar w:fldCharType="begin"/>
      </w:r>
      <w:r>
        <w:rPr>
          <w:rStyle w:val="Hyperlink"/>
          <w:rFonts w:cs="Calibri" w:ascii="Calibri" w:hAnsi="Calibri"/>
        </w:rPr>
        <w:instrText xml:space="preserve"> HYPERLINK "https://www.idrettsforbundet.no/tema/juss/nifs-lov/kapittel-2-felles-bestemmelser-for-hele-organisasjonen/" \l "%C2%A72-21"</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2-21</w:t>
      </w:r>
      <w:r>
        <w:rPr>
          <w:rStyle w:val="Hyperlink"/>
          <w:rFonts w:cs="Calibri" w:ascii="Calibri" w:hAnsi="Calibri"/>
        </w:rPr>
        <w:fldChar w:fldCharType="end"/>
      </w:r>
      <w:r>
        <w:rPr>
          <w:rFonts w:cs="Calibri" w:ascii="Calibri" w:hAnsi="Calibri" w:asciiTheme="minorHAnsi" w:cstheme="minorHAnsi" w:hAnsiTheme="minorHAnsi"/>
          <w:color w:val="000000"/>
        </w:rPr>
        <w:t xml:space="preserve">. </w:t>
      </w:r>
    </w:p>
    <w:p>
      <w:pPr>
        <w:pStyle w:val="Normal"/>
        <w:ind w:firstLine="720"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2"/>
        </w:numPr>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bCs/>
          <w:color w:val="000000"/>
        </w:rPr>
        <w:t xml:space="preserve">Dersom idrettslaget har kontrollutvalg, gjelder </w:t>
      </w:r>
      <w:r>
        <w:fldChar w:fldCharType="begin"/>
      </w:r>
      <w:r>
        <w:rPr>
          <w:rStyle w:val="Hyperlink"/>
          <w:rFonts w:cs="Calibri" w:ascii="Calibri" w:hAnsi="Calibri"/>
          <w:bCs/>
        </w:rPr>
        <w:instrText xml:space="preserve"> HYPERLINK "https://www.idrettsforbundet.no/tema/juss/nifs-lov/kapittel-2-felles-bestemmelser-for-hele-organisasjonen/" \l "%C2%A72-12"</w:instrText>
      </w:r>
      <w:r>
        <w:rPr>
          <w:rStyle w:val="Hyperlink"/>
          <w:rFonts w:cs="Calibri" w:ascii="Calibri" w:hAnsi="Calibri"/>
          <w:bCs/>
        </w:rPr>
        <w:fldChar w:fldCharType="separate"/>
      </w:r>
      <w:r>
        <w:rPr>
          <w:rStyle w:val="Hyperlink"/>
          <w:rFonts w:cs="Calibri" w:ascii="Calibri" w:hAnsi="Calibri" w:asciiTheme="minorHAnsi" w:cstheme="minorHAnsi" w:hAnsiTheme="minorHAnsi"/>
          <w:bCs/>
        </w:rPr>
        <w:t>NIFs lov § 2-12</w:t>
      </w:r>
      <w:r>
        <w:rPr>
          <w:rStyle w:val="Hyperlink"/>
          <w:rFonts w:cs="Calibri" w:ascii="Calibri" w:hAnsi="Calibri"/>
          <w:bCs/>
        </w:rPr>
        <w:fldChar w:fldCharType="end"/>
      </w:r>
      <w:r>
        <w:rPr>
          <w:rFonts w:cs="Calibri" w:ascii="Calibri" w:hAnsi="Calibri" w:asciiTheme="minorHAnsi" w:cstheme="minorHAnsi" w:hAnsiTheme="minorHAnsi"/>
          <w:bCs/>
          <w:color w:val="000000"/>
        </w:rPr>
        <w:t>. Årsmøtet kan vedta instruks for kontrollutvalget.</w:t>
      </w:r>
    </w:p>
    <w:p>
      <w:pPr>
        <w:pStyle w:val="ListParagraph"/>
        <w:rPr>
          <w:rFonts w:ascii="Calibri" w:hAnsi="Calibri" w:cs="Calibri" w:asciiTheme="minorHAnsi" w:cstheme="minorHAnsi" w:hAnsiTheme="minorHAnsi"/>
        </w:rPr>
      </w:pPr>
      <w:r>
        <w:rPr>
          <w:rFonts w:cs="Calibri" w:cstheme="minorHAnsi" w:ascii="Calibri" w:hAnsi="Calibri"/>
        </w:rPr>
      </w:r>
    </w:p>
    <w:p>
      <w:pPr>
        <w:pStyle w:val="ListParagraph"/>
        <w:numPr>
          <w:ilvl w:val="0"/>
          <w:numId w:val="2"/>
        </w:numPr>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Dersom idrettslaget har valgkomité, gjelder </w:t>
      </w:r>
      <w:r>
        <w:fldChar w:fldCharType="begin"/>
      </w:r>
      <w:r>
        <w:rPr>
          <w:rStyle w:val="Hyperlink"/>
          <w:rFonts w:cs="Calibri" w:ascii="Calibri" w:hAnsi="Calibri"/>
        </w:rPr>
        <w:instrText xml:space="preserve"> HYPERLINK "https://www.idrettsforbundet.no/tema/juss/nifs-lov/kapittel-2-felles-bestemmelser-for-hele-organisasjonen/" \l "%C2%A72-18"</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2-18</w:t>
      </w:r>
      <w:r>
        <w:rPr>
          <w:rStyle w:val="Hyperlink"/>
          <w:rFonts w:cs="Calibri" w:ascii="Calibri" w:hAnsi="Calibri"/>
        </w:rPr>
        <w:fldChar w:fldCharType="end"/>
      </w:r>
      <w:r>
        <w:rPr>
          <w:rFonts w:cs="Calibri" w:ascii="Calibri" w:hAnsi="Calibri" w:asciiTheme="minorHAnsi" w:cstheme="minorHAnsi" w:hAnsiTheme="minorHAnsi"/>
          <w:color w:val="000000"/>
        </w:rPr>
        <w:t>. Årsmøtet kan vedta instruks for valgkomiteen.</w:t>
      </w:r>
    </w:p>
    <w:p>
      <w:pPr>
        <w:pStyle w:val="a"/>
        <w:ind w:hanging="0" w:end="896"/>
        <w:jc w:val="start"/>
        <w:rPr>
          <w:rFonts w:ascii="Calibri" w:hAnsi="Calibri" w:cs="Calibri" w:asciiTheme="minorHAnsi" w:cstheme="minorHAnsi" w:hAnsiTheme="minorHAnsi"/>
          <w:sz w:val="24"/>
          <w:szCs w:val="24"/>
        </w:rPr>
      </w:pPr>
      <w:r>
        <w:rPr>
          <w:rFonts w:cs="Calibri" w:cstheme="minorHAnsi" w:ascii="Calibri" w:hAnsi="Calibri"/>
          <w:sz w:val="24"/>
          <w:szCs w:val="24"/>
        </w:rPr>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end="896"/>
        <w:rPr>
          <w:rFonts w:ascii="Calibri" w:hAnsi="Calibri" w:cs="Calibri" w:asciiTheme="minorHAnsi" w:cstheme="minorHAnsi" w:hAnsiTheme="minorHAnsi"/>
        </w:rPr>
      </w:pPr>
      <w:r>
        <w:rPr>
          <w:rFonts w:cs="Calibri" w:ascii="Calibri" w:hAnsi="Calibri" w:asciiTheme="minorHAnsi" w:cstheme="minorHAnsi" w:hAnsiTheme="minorHAnsi"/>
          <w:b/>
          <w:color w:val="000000"/>
        </w:rPr>
        <w:t>§ 11     Idrettslagets styre</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(1) </w:t>
        <w:tab/>
        <w:t xml:space="preserve">Idrettslaget ledes og forpliktes av styret, som representerer idrettslaget utad. </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(2) </w:t>
        <w:tab/>
        <w:t xml:space="preserve">Styret er idrettslagets høyeste myndighet mellom årsmøtene, men visse beslutninger kan kun vedtas av årsmøtet iht. § 10 (3) og </w:t>
      </w:r>
      <w:r>
        <w:fldChar w:fldCharType="begin"/>
      </w:r>
      <w:r>
        <w:rPr>
          <w:rStyle w:val="Hyperlink"/>
          <w:rFonts w:cs="Calibri" w:ascii="Calibri" w:hAnsi="Calibri"/>
        </w:rPr>
        <w:instrText xml:space="preserve"> HYPERLINK "https://www.idrettsforbundet.no/tema/juss/nifs-lov/kapittel-2-felles-bestemmelser-for-hele-organisasjonen/" \l "%C2%A72-22"</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2-22</w:t>
      </w:r>
      <w:r>
        <w:rPr>
          <w:rStyle w:val="Hyperlink"/>
          <w:rFonts w:cs="Calibri" w:ascii="Calibri" w:hAnsi="Calibri"/>
        </w:rPr>
        <w:fldChar w:fldCharType="end"/>
      </w:r>
      <w:r>
        <w:rPr>
          <w:rFonts w:cs="Calibri" w:ascii="Calibri" w:hAnsi="Calibri" w:asciiTheme="minorHAnsi" w:cstheme="minorHAnsi" w:hAnsiTheme="minorHAnsi"/>
          <w:color w:val="000000"/>
        </w:rPr>
        <w:t>.</w:t>
      </w:r>
    </w:p>
    <w:p>
      <w:pPr>
        <w:pStyle w:val="Normal"/>
        <w:ind w:end="896"/>
        <w:rPr>
          <w:rFonts w:ascii="Calibri" w:hAnsi="Calibri" w:cs="Calibri" w:asciiTheme="minorHAnsi" w:cstheme="minorHAnsi" w:hAnsiTheme="minorHAnsi"/>
          <w:color w:val="333333"/>
          <w:lang w:eastAsia="nb-NO"/>
        </w:rPr>
      </w:pPr>
      <w:r>
        <w:rPr>
          <w:rFonts w:cs="Calibri" w:cstheme="minorHAnsi" w:ascii="Calibri" w:hAnsi="Calibri"/>
          <w:color w:val="333333"/>
          <w:lang w:eastAsia="nb-NO"/>
        </w:rPr>
      </w:r>
    </w:p>
    <w:p>
      <w:pPr>
        <w:pStyle w:val="Normal"/>
        <w:ind w:hanging="720" w:start="720" w:end="896"/>
        <w:rPr>
          <w:rFonts w:ascii="Calibri" w:hAnsi="Calibri" w:cs="Calibri" w:asciiTheme="minorHAnsi" w:cstheme="minorHAnsi" w:hAnsiTheme="minorHAnsi"/>
          <w:color w:val="333333"/>
          <w:lang w:eastAsia="nb-NO"/>
        </w:rPr>
      </w:pPr>
      <w:r>
        <w:rPr>
          <w:rFonts w:cs="Calibri" w:ascii="Calibri" w:hAnsi="Calibri" w:asciiTheme="minorHAnsi" w:cstheme="minorHAnsi" w:hAnsiTheme="minorHAnsi"/>
          <w:color w:val="000000"/>
          <w:lang w:eastAsia="nb-NO"/>
        </w:rPr>
        <w:t xml:space="preserve">(3) </w:t>
        <w:tab/>
        <w:t>Forvaltningen av, og tilsynet med, alle deler av idrettslagets virksomhet hører under styret. Styret skal sørge for:</w:t>
      </w:r>
    </w:p>
    <w:p>
      <w:pPr>
        <w:pStyle w:val="ListParagraph"/>
        <w:numPr>
          <w:ilvl w:val="0"/>
          <w:numId w:val="3"/>
        </w:numPr>
        <w:ind w:hanging="360" w:start="1080" w:end="896"/>
        <w:rPr>
          <w:rFonts w:ascii="Calibri" w:hAnsi="Calibri" w:cs="Calibri" w:asciiTheme="minorHAnsi" w:cstheme="minorHAnsi" w:hAnsiTheme="minorHAnsi"/>
          <w:color w:val="333333"/>
          <w:lang w:eastAsia="nb-NO"/>
        </w:rPr>
      </w:pPr>
      <w:r>
        <w:rPr>
          <w:rFonts w:cs="Calibri" w:ascii="Calibri" w:hAnsi="Calibri" w:asciiTheme="minorHAnsi" w:cstheme="minorHAnsi" w:hAnsiTheme="minorHAnsi"/>
          <w:color w:val="000000"/>
        </w:rPr>
        <w:t>at idrettslagets formål ivaretas</w:t>
      </w:r>
    </w:p>
    <w:p>
      <w:pPr>
        <w:pStyle w:val="ListParagraph"/>
        <w:numPr>
          <w:ilvl w:val="0"/>
          <w:numId w:val="3"/>
        </w:numPr>
        <w:ind w:hanging="360" w:start="1080" w:end="896"/>
        <w:rPr>
          <w:rFonts w:ascii="Calibri" w:hAnsi="Calibri" w:cs="Calibri" w:asciiTheme="minorHAnsi" w:cstheme="minorHAnsi" w:hAnsiTheme="minorHAnsi"/>
          <w:color w:val="333333"/>
          <w:lang w:eastAsia="nb-NO"/>
        </w:rPr>
      </w:pPr>
      <w:r>
        <w:rPr>
          <w:rFonts w:cs="Calibri" w:ascii="Calibri" w:hAnsi="Calibri" w:asciiTheme="minorHAnsi" w:cstheme="minorHAnsi" w:hAnsiTheme="minorHAnsi"/>
          <w:color w:val="000000"/>
          <w:lang w:eastAsia="nb-NO"/>
        </w:rPr>
        <w:t>forsvarlig organisering av idrettslagets virksomhet og økonomistyring, herunder vurdere idrettslagets forsikringsbehov og tegne nødvendige forsikringer</w:t>
      </w:r>
    </w:p>
    <w:p>
      <w:pPr>
        <w:pStyle w:val="ListParagraph"/>
        <w:numPr>
          <w:ilvl w:val="0"/>
          <w:numId w:val="3"/>
        </w:numPr>
        <w:ind w:hanging="360" w:start="1080" w:end="896"/>
        <w:rPr>
          <w:rFonts w:ascii="Calibri" w:hAnsi="Calibri" w:cs="Calibri" w:asciiTheme="minorHAnsi" w:cstheme="minorHAnsi" w:hAnsiTheme="minorHAnsi"/>
          <w:color w:val="333333"/>
          <w:lang w:eastAsia="nb-NO"/>
        </w:rPr>
      </w:pPr>
      <w:r>
        <w:rPr>
          <w:rFonts w:cs="Calibri" w:ascii="Calibri" w:hAnsi="Calibri" w:asciiTheme="minorHAnsi" w:cstheme="minorHAnsi" w:hAnsiTheme="minorHAnsi"/>
          <w:color w:val="000000"/>
        </w:rPr>
        <w:t xml:space="preserve">at beslutninger fattes i samsvar med overordnete organisasjonsledds regelverk og vedtak, idrettslagets lov og årsmøtets vedtak </w:t>
      </w:r>
    </w:p>
    <w:p>
      <w:pPr>
        <w:pStyle w:val="ListParagraph"/>
        <w:numPr>
          <w:ilvl w:val="0"/>
          <w:numId w:val="3"/>
        </w:numPr>
        <w:ind w:hanging="360" w:start="1080" w:end="896"/>
        <w:rPr>
          <w:rFonts w:ascii="Calibri" w:hAnsi="Calibri" w:cs="Calibri" w:asciiTheme="minorHAnsi" w:cstheme="minorHAnsi" w:hAnsiTheme="minorHAnsi"/>
          <w:color w:val="333333"/>
          <w:lang w:eastAsia="nb-NO"/>
        </w:rPr>
      </w:pPr>
      <w:r>
        <w:rPr>
          <w:rFonts w:cs="Calibri" w:ascii="Calibri" w:hAnsi="Calibri" w:asciiTheme="minorHAnsi" w:cstheme="minorHAnsi" w:hAnsiTheme="minorHAnsi"/>
          <w:color w:val="000000"/>
        </w:rPr>
        <w:t>registrere opplysninger iht. § 3 (2)</w:t>
      </w:r>
    </w:p>
    <w:p>
      <w:pPr>
        <w:pStyle w:val="ListParagraph"/>
        <w:numPr>
          <w:ilvl w:val="0"/>
          <w:numId w:val="3"/>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at det oppnevnes en ansvarlig for politiattestordningen, dersom idrettslaget organiserer idrett for mindreårige eller personer med utviklingshemming</w:t>
      </w:r>
    </w:p>
    <w:p>
      <w:pPr>
        <w:pStyle w:val="ListParagraph"/>
        <w:numPr>
          <w:ilvl w:val="0"/>
          <w:numId w:val="3"/>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at det oppnevnes en ansvarlig for barneidretten, dersom idrettslaget organiserer barneidrett</w:t>
      </w:r>
    </w:p>
    <w:p>
      <w:pPr>
        <w:pStyle w:val="ListParagraph"/>
        <w:ind w:start="720" w:end="896"/>
        <w:rPr>
          <w:rFonts w:ascii="Calibri" w:hAnsi="Calibri" w:cs="Calibri" w:asciiTheme="minorHAnsi" w:cstheme="minorHAnsi" w:hAnsiTheme="minorHAnsi"/>
          <w:color w:val="333333"/>
          <w:lang w:eastAsia="nb-NO"/>
        </w:rPr>
      </w:pPr>
      <w:r>
        <w:rPr>
          <w:rFonts w:cs="Calibri" w:cstheme="minorHAnsi" w:ascii="Calibri" w:hAnsi="Calibri"/>
          <w:color w:val="333333"/>
          <w:lang w:eastAsia="nb-NO"/>
        </w:rPr>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(4) </w:t>
        <w:tab/>
        <w:t xml:space="preserve">Styret kan oppnevne komiteer/utvalg til ivaretakelse av løpende eller enkeltstående oppgaver, og utarbeide mandat/instruks for disse. </w:t>
      </w:r>
    </w:p>
    <w:p>
      <w:pPr>
        <w:pStyle w:val="Normal"/>
        <w:ind w:end="896"/>
        <w:rPr>
          <w:rFonts w:ascii="Calibri" w:hAnsi="Calibri" w:cs="Calibri" w:asciiTheme="minorHAnsi" w:cstheme="minorHAnsi" w:hAnsiTheme="minorHAnsi"/>
        </w:rPr>
      </w:pPr>
      <w:r>
        <w:rPr>
          <w:rFonts w:cs="Calibri" w:ascii="Calibri" w:hAnsi="Calibri" w:asciiTheme="minorHAnsi" w:cstheme="minorHAnsi" w:hAnsiTheme="minorHAnsi"/>
          <w:color w:val="000000"/>
        </w:rPr>
        <w:tab/>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(5) </w:t>
        <w:tab/>
        <w:t xml:space="preserve">Styret skal oppnevne representanter til årsmøter/ting i overordnede organisasjonsledd dersom årsmøtet ikke har valgt representanter. </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(6) </w:t>
        <w:tab/>
        <w:t>Styret skal avholde møter når lederen bestemmer det eller minst 2 av styrets medlemmer forlanger det.</w:t>
      </w:r>
    </w:p>
    <w:p>
      <w:pPr>
        <w:pStyle w:val="a"/>
        <w:ind w:hanging="0" w:end="896"/>
        <w:jc w:val="start"/>
        <w:rPr>
          <w:rFonts w:ascii="Calibri" w:hAnsi="Calibri" w:cs="Calibri" w:asciiTheme="minorHAnsi" w:cstheme="minorHAnsi" w:hAnsiTheme="minorHAnsi"/>
          <w:b/>
          <w:sz w:val="24"/>
          <w:szCs w:val="24"/>
          <w:highlight w:val="yellow"/>
        </w:rPr>
      </w:pPr>
      <w:r>
        <w:rPr>
          <w:rFonts w:cs="Calibri" w:cstheme="minorHAnsi" w:ascii="Calibri" w:hAnsi="Calibri"/>
          <w:b/>
          <w:sz w:val="24"/>
          <w:szCs w:val="24"/>
          <w:highlight w:val="yellow"/>
        </w:rPr>
      </w:r>
    </w:p>
    <w:p>
      <w:pPr>
        <w:pStyle w:val="a"/>
        <w:ind w:hanging="0" w:end="896"/>
        <w:jc w:val="start"/>
        <w:rPr>
          <w:rFonts w:ascii="Calibri" w:hAnsi="Calibri" w:cs="Calibri" w:asciiTheme="minorHAnsi" w:cstheme="minorHAnsi" w:hAnsiTheme="minorHAnsi"/>
          <w:b/>
          <w:sz w:val="24"/>
          <w:szCs w:val="24"/>
        </w:rPr>
      </w:pPr>
      <w:r>
        <w:rPr>
          <w:rFonts w:cs="Calibri" w:ascii="Calibri" w:hAnsi="Calibri" w:asciiTheme="minorHAnsi" w:cstheme="minorHAnsi" w:hAnsiTheme="minorHAnsi"/>
          <w:b/>
          <w:color w:val="000000"/>
          <w:sz w:val="24"/>
          <w:szCs w:val="24"/>
        </w:rPr>
        <w:t>§ 12</w:t>
        <w:tab/>
        <w:t>Grupper</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(1) </w:t>
        <w:tab/>
        <w:t xml:space="preserve">Idrettslagets årsmøte kan beslutte å opprette og nedlegge grupper, og hvordan disse skal organiseres og ledes, eventuelt delegere dette til styret. </w:t>
      </w:r>
    </w:p>
    <w:p>
      <w:pPr>
        <w:pStyle w:val="Normal"/>
        <w:ind w:hanging="720" w:start="720"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(2)</w:t>
        <w:tab/>
        <w:t xml:space="preserve">Dersom idrettslagets årsmøte, ved behandlingen av organisasjonsplanen, har vedtatt å opprette grupper med gruppestyrer, gjelder følgende for idrettslag med omsetning og medlemstall over </w:t>
      </w:r>
      <w:hyperlink r:id="rId6">
        <w:r>
          <w:rPr>
            <w:rStyle w:val="Hyperlink"/>
            <w:rFonts w:cs="Calibri" w:ascii="Calibri" w:hAnsi="Calibri" w:asciiTheme="minorHAnsi" w:cstheme="minorHAnsi" w:hAnsiTheme="minorHAnsi"/>
          </w:rPr>
          <w:t>terskel fastsatt av Idrettsstyret</w:t>
        </w:r>
      </w:hyperlink>
      <w:r>
        <w:rPr>
          <w:rFonts w:cs="Calibri" w:ascii="Calibri" w:hAnsi="Calibri" w:asciiTheme="minorHAnsi" w:cstheme="minorHAnsi" w:hAnsiTheme="minorHAnsi"/>
          <w:color w:val="000000"/>
        </w:rPr>
        <w:t xml:space="preserve">: </w:t>
      </w:r>
    </w:p>
    <w:p>
      <w:pPr>
        <w:pStyle w:val="Normal"/>
        <w:ind w:hanging="720" w:start="720"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7"/>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Hver gruppe skal ha et gruppestyre på minst tre medlemmer. Gruppestyret velges på årsmøtet eller oppnevnes av styret etter fullmakt fra årsmøtet. </w:t>
      </w:r>
    </w:p>
    <w:p>
      <w:pPr>
        <w:pStyle w:val="ListParagraph"/>
        <w:numPr>
          <w:ilvl w:val="0"/>
          <w:numId w:val="7"/>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Gruppen bør ha minst ett årlig møte der gruppen diskuterer gruppens økonomi og aktiviteten i gruppen, og forslår kandidater til gruppestyret, samt gir eventuelle innspill til saker som behandles av styret eller årsmøtet.  </w:t>
      </w:r>
    </w:p>
    <w:p>
      <w:pPr>
        <w:pStyle w:val="ListParagraph"/>
        <w:numPr>
          <w:ilvl w:val="0"/>
          <w:numId w:val="7"/>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Gruppestyret konstituerer seg selv, med mindre annet er besluttet av årsmøtet eller av styret etter fullmakt fra årsmøtet.</w:t>
      </w:r>
    </w:p>
    <w:p>
      <w:pPr>
        <w:pStyle w:val="ListParagraph"/>
        <w:numPr>
          <w:ilvl w:val="0"/>
          <w:numId w:val="7"/>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Gruppestyret fastsetter eventuell treningsavgift innenfor rammen av fullmakt gitt av årsmøtet eller styret. </w:t>
      </w:r>
    </w:p>
    <w:p>
      <w:pPr>
        <w:pStyle w:val="ListParagraph"/>
        <w:ind w:start="0" w:end="896"/>
        <w:rPr>
          <w:rFonts w:ascii="Calibri" w:hAnsi="Calibri" w:cs="Calibri" w:asciiTheme="minorHAnsi" w:cstheme="minorHAnsi" w:hAnsiTheme="minorHAnsi"/>
        </w:rPr>
      </w:pPr>
      <w:r>
        <w:rPr>
          <w:rFonts w:cs="Calibri" w:cstheme="minorHAnsi" w:ascii="Calibri" w:hAnsi="Calibri"/>
        </w:rPr>
      </w:r>
    </w:p>
    <w:p>
      <w:pPr>
        <w:pStyle w:val="Normal"/>
        <w:ind w:hanging="0" w:start="0" w:end="896"/>
        <w:rPr>
          <w:rFonts w:ascii="Calibri" w:hAnsi="Calibri" w:cs="Calibri" w:asciiTheme="minorHAnsi" w:cstheme="minorHAnsi" w:hAnsiTheme="minorHAnsi"/>
        </w:rPr>
      </w:pPr>
      <w:r>
        <w:rPr>
          <w:rFonts w:cs="Calibri" w:ascii="Calibri" w:hAnsi="Calibri" w:asciiTheme="minorHAnsi" w:cstheme="minorHAnsi" w:hAnsiTheme="minorHAnsi"/>
          <w:color w:val="000000"/>
        </w:rPr>
        <w:t>(3)</w:t>
        <w:tab/>
        <w:t xml:space="preserve">Gruppestyrer eller representanter for grupper kan ikke inngå avtaler eller på annen måte forplikte idrettslaget uten fullmakt fra styret eller årsmøtet, og innenfor de rammer som er fastsatt av styret eller årsmøtet. </w:t>
      </w:r>
    </w:p>
    <w:p>
      <w:pPr>
        <w:pStyle w:val="Normal"/>
        <w:ind w:hanging="720" w:start="720" w:end="896"/>
        <w:rPr>
          <w:rFonts w:ascii="Calibri" w:hAnsi="Calibri" w:cs="Calibri" w:asciiTheme="minorHAnsi" w:cstheme="minorHAnsi" w:hAnsiTheme="minorHAnsi"/>
        </w:rPr>
      </w:pPr>
      <w:r>
        <w:rPr>
          <w:rFonts w:cs="Calibri" w:cstheme="minorHAnsi" w:ascii="Calibri" w:hAnsi="Calibri"/>
        </w:rPr>
      </w:r>
    </w:p>
    <w:p>
      <w:pPr>
        <w:pStyle w:val="Normal"/>
        <w:ind w:end="896"/>
        <w:rPr>
          <w:rFonts w:ascii="Calibri" w:hAnsi="Calibri" w:cs="Calibri" w:asciiTheme="minorHAnsi" w:cstheme="minorHAnsi" w:hAnsiTheme="minorHAnsi"/>
          <w:b/>
        </w:rPr>
      </w:pPr>
      <w:r>
        <w:rPr>
          <w:rFonts w:cs="Calibri" w:ascii="Calibri" w:hAnsi="Calibri" w:asciiTheme="minorHAnsi" w:cstheme="minorHAnsi" w:hAnsiTheme="minorHAnsi"/>
          <w:b/>
          <w:color w:val="000000"/>
        </w:rPr>
        <w:t>§ 13     Lovendring</w:t>
      </w:r>
    </w:p>
    <w:p>
      <w:pPr>
        <w:pStyle w:val="Normal"/>
        <w:ind w:end="896"/>
        <w:rPr>
          <w:rFonts w:ascii="Calibri" w:hAnsi="Calibri" w:cs="Calibri" w:asciiTheme="minorHAnsi" w:cstheme="minorHAnsi" w:hAnsiTheme="minorHAnsi"/>
          <w:b/>
        </w:rPr>
      </w:pPr>
      <w:r>
        <w:rPr>
          <w:rFonts w:cs="Calibri" w:cstheme="minorHAnsi" w:ascii="Calibri" w:hAnsi="Calibri"/>
          <w:b/>
        </w:rPr>
      </w:r>
    </w:p>
    <w:p>
      <w:pPr>
        <w:pStyle w:val="Normal"/>
        <w:ind w:firstLine="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For regler om lovendring, gjelder </w:t>
      </w:r>
      <w:r>
        <w:fldChar w:fldCharType="begin"/>
      </w:r>
      <w:r>
        <w:rPr>
          <w:rStyle w:val="Hyperlink"/>
          <w:rFonts w:cs="Calibri" w:ascii="Calibri" w:hAnsi="Calibri"/>
        </w:rPr>
        <w:instrText xml:space="preserve"> HYPERLINK "https://www.idrettsforbundet.no/tema/juss/nifs-lov/kapittel-2-felles-bestemmelser-for-hele-organisasjonen/" \l "%C2%A72-2"</w:instrText>
      </w:r>
      <w:r>
        <w:rPr>
          <w:rStyle w:val="Hyperlink"/>
          <w:rFonts w:cs="Calibri" w:ascii="Calibri" w:hAnsi="Calibri"/>
        </w:rPr>
        <w:fldChar w:fldCharType="separate"/>
      </w:r>
      <w:r>
        <w:rPr>
          <w:rStyle w:val="Hyperlink"/>
          <w:rFonts w:cs="Calibri" w:ascii="Calibri" w:hAnsi="Calibri" w:asciiTheme="minorHAnsi" w:cstheme="minorHAnsi" w:hAnsiTheme="minorHAnsi"/>
        </w:rPr>
        <w:t>NIFs lov § 2-2</w:t>
      </w:r>
      <w:r>
        <w:rPr>
          <w:rStyle w:val="Hyperlink"/>
          <w:rFonts w:cs="Calibri" w:ascii="Calibri" w:hAnsi="Calibri"/>
        </w:rPr>
        <w:fldChar w:fldCharType="end"/>
      </w:r>
      <w:r>
        <w:rPr>
          <w:rFonts w:cs="Calibri" w:ascii="Calibri" w:hAnsi="Calibri" w:asciiTheme="minorHAnsi" w:cstheme="minorHAnsi" w:hAnsiTheme="minorHAnsi"/>
          <w:color w:val="000000"/>
        </w:rPr>
        <w:t>.</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hanging="720" w:start="720" w:end="896"/>
        <w:rPr>
          <w:rFonts w:ascii="Calibri" w:hAnsi="Calibri" w:cs="Calibri" w:asciiTheme="minorHAnsi" w:cstheme="minorHAnsi" w:hAnsiTheme="minorHAnsi"/>
          <w:b/>
          <w:bCs/>
        </w:rPr>
      </w:pPr>
      <w:r>
        <w:rPr>
          <w:rFonts w:cs="Calibri" w:ascii="Calibri" w:hAnsi="Calibri" w:asciiTheme="minorHAnsi" w:cstheme="minorHAnsi" w:hAnsiTheme="minorHAnsi"/>
          <w:color w:val="000000"/>
        </w:rPr>
        <w:t xml:space="preserve"> </w:t>
      </w:r>
      <w:r>
        <w:rPr>
          <w:rFonts w:cs="Calibri" w:ascii="Calibri" w:hAnsi="Calibri" w:asciiTheme="minorHAnsi" w:cstheme="minorHAnsi" w:hAnsiTheme="minorHAnsi"/>
          <w:b/>
          <w:bCs/>
          <w:color w:val="000000"/>
        </w:rPr>
        <w:t>§ 14     Oppløsning, utmelding mv.</w:t>
      </w:r>
    </w:p>
    <w:p>
      <w:pPr>
        <w:pStyle w:val="Normal"/>
        <w:ind w:end="896"/>
        <w:rPr>
          <w:rFonts w:ascii="Calibri" w:hAnsi="Calibri" w:cs="Calibri" w:asciiTheme="minorHAnsi" w:cstheme="minorHAnsi" w:hAnsiTheme="minorHAnsi"/>
        </w:rPr>
      </w:pPr>
      <w:r>
        <w:rPr>
          <w:rFonts w:cs="Calibri" w:cstheme="minorHAnsi" w:ascii="Calibri" w:hAnsi="Calibri"/>
        </w:rPr>
      </w:r>
    </w:p>
    <w:p>
      <w:pPr>
        <w:pStyle w:val="ListParagraph"/>
        <w:numPr>
          <w:ilvl w:val="0"/>
          <w:numId w:val="5"/>
        </w:numPr>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Idrettslaget kan vedta oppløsning: </w:t>
      </w:r>
    </w:p>
    <w:p>
      <w:pPr>
        <w:pStyle w:val="ListParagraph"/>
        <w:numPr>
          <w:ilvl w:val="1"/>
          <w:numId w:val="5"/>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ved et enstemmig vedtak om oppløsning på årsmøtet, eller </w:t>
      </w:r>
    </w:p>
    <w:p>
      <w:pPr>
        <w:pStyle w:val="ListParagraph"/>
        <w:numPr>
          <w:ilvl w:val="1"/>
          <w:numId w:val="5"/>
        </w:numPr>
        <w:ind w:hanging="360" w:start="1080" w:end="896"/>
        <w:rPr>
          <w:rFonts w:ascii="Calibri" w:hAnsi="Calibri" w:cs="Calibri" w:asciiTheme="minorHAnsi" w:cstheme="minorHAnsi" w:hAnsiTheme="minorHAnsi"/>
        </w:rPr>
      </w:pPr>
      <w:r>
        <w:rPr>
          <w:rFonts w:cs="Calibri" w:ascii="Calibri" w:hAnsi="Calibri" w:asciiTheme="minorHAnsi" w:cstheme="minorHAnsi" w:hAnsiTheme="minorHAnsi"/>
          <w:color w:val="000000"/>
        </w:rPr>
        <w:t>ved å vedta oppløsning med 2/3 flertall på to påfølgende årsmøter, der det etterfølgende årsmøtet må avholdes minimum tre måneder og maksimum 6 måneder senere.</w:t>
      </w:r>
    </w:p>
    <w:p>
      <w:pPr>
        <w:pStyle w:val="Normal"/>
        <w:ind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En forutsetning for et gyldig vedtak om oppløsning, er at idrettslaget skriftlig varsler idrettskrets og særforbund senest 14 dager før idrettslagets årsmøte behandler forslag om oppløsning. </w:t>
      </w:r>
    </w:p>
    <w:p>
      <w:pPr>
        <w:pStyle w:val="Normal"/>
        <w:ind w:end="896"/>
        <w:rPr>
          <w:rFonts w:ascii="Calibri" w:hAnsi="Calibri" w:cs="Calibri" w:asciiTheme="minorHAnsi" w:cstheme="minorHAnsi" w:hAnsiTheme="minorHAnsi"/>
        </w:rPr>
      </w:pPr>
      <w:r>
        <w:rPr>
          <w:rFonts w:cs="Calibri" w:cstheme="minorHAnsi" w:ascii="Calibri" w:hAnsi="Calibri"/>
        </w:rPr>
      </w:r>
    </w:p>
    <w:p>
      <w:pPr>
        <w:pStyle w:val="Normal"/>
        <w:ind w:hanging="0" w:start="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(2) </w:t>
        <w:tab/>
        <w:t>Sammenslutning med andre idrettslag anses ikke som oppløsning av idrettslaget. Vedtak om sammenslutning eller utmelding fra særforbund, og nødvendige lovendringer i tilknytning til dette, fattes med 2/3 flertall av årsmøtet.</w:t>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 xml:space="preserve"> </w:t>
      </w:r>
    </w:p>
    <w:p>
      <w:pPr>
        <w:pStyle w:val="Normal"/>
        <w:ind w:hanging="720" w:start="720" w:end="896"/>
        <w:rPr>
          <w:rFonts w:ascii="Calibri" w:hAnsi="Calibri" w:cs="Calibri" w:asciiTheme="minorHAnsi" w:cstheme="minorHAnsi" w:hAnsiTheme="minorHAnsi"/>
        </w:rPr>
      </w:pPr>
      <w:r>
        <w:rPr>
          <w:rFonts w:cs="Calibri" w:ascii="Calibri" w:hAnsi="Calibri" w:asciiTheme="minorHAnsi" w:cstheme="minorHAnsi" w:hAnsiTheme="minorHAnsi"/>
          <w:color w:val="000000"/>
        </w:rPr>
        <w:t>(3)</w:t>
        <w:tab/>
        <w:t xml:space="preserve">For regler om utmelding og tap av medlemskap i NIF, gjelder </w:t>
      </w:r>
      <w:r>
        <w:fldChar w:fldCharType="begin"/>
      </w:r>
      <w:r>
        <w:rPr>
          <w:rStyle w:val="Hyperlink"/>
          <w:rFonts w:cs="Calibri" w:ascii="Calibri" w:hAnsi="Calibri"/>
          <w:u w:val="single"/>
        </w:rPr>
        <w:instrText xml:space="preserve"> HYPERLINK "https://www.idrettsforbundet.no/tema/juss/nifs-lov/kapittel-10-idrettslag/" \l "%C2%A710-2"</w:instrText>
      </w:r>
      <w:r>
        <w:rPr>
          <w:rStyle w:val="Hyperlink"/>
          <w:rFonts w:cs="Calibri" w:ascii="Calibri" w:hAnsi="Calibri"/>
          <w:u w:val="single"/>
        </w:rPr>
        <w:fldChar w:fldCharType="separate"/>
      </w:r>
      <w:r>
        <w:rPr>
          <w:rStyle w:val="Hyperlink"/>
          <w:rFonts w:cs="Calibri" w:ascii="Calibri" w:hAnsi="Calibri" w:asciiTheme="minorHAnsi" w:cstheme="minorHAnsi" w:hAnsiTheme="minorHAnsi"/>
          <w:u w:val="single"/>
        </w:rPr>
        <w:t>NIFs lov § 10-2</w:t>
      </w:r>
      <w:r>
        <w:rPr>
          <w:rStyle w:val="Hyperlink"/>
          <w:rFonts w:cs="Calibri" w:ascii="Calibri" w:hAnsi="Calibri"/>
          <w:u w:val="single"/>
        </w:rPr>
        <w:fldChar w:fldCharType="end"/>
      </w:r>
      <w:r>
        <w:rPr>
          <w:rStyle w:val="Hyperlink"/>
          <w:rFonts w:cs="Calibri" w:ascii="Calibri" w:hAnsi="Calibri" w:asciiTheme="minorHAnsi" w:cstheme="minorHAnsi" w:hAnsiTheme="minorHAnsi"/>
          <w:color w:val="000000"/>
        </w:rPr>
        <w:t>.</w:t>
      </w:r>
      <w:r>
        <w:rPr>
          <w:rFonts w:cs="Calibri" w:ascii="Calibri" w:hAnsi="Calibri" w:asciiTheme="minorHAnsi" w:cstheme="minorHAnsi" w:hAnsiTheme="minorHAnsi"/>
          <w:color w:val="000000"/>
        </w:rPr>
        <w:t xml:space="preserve"> </w:t>
      </w:r>
    </w:p>
    <w:p>
      <w:pPr>
        <w:pStyle w:val="Normal"/>
        <w:ind w:hanging="720" w:start="720" w:end="896"/>
        <w:rPr>
          <w:rFonts w:ascii="Calibri" w:hAnsi="Calibri" w:cs="Calibri" w:asciiTheme="minorHAnsi" w:cstheme="minorHAnsi" w:hAnsiTheme="minorHAnsi"/>
        </w:rPr>
      </w:pPr>
      <w:r>
        <w:rPr>
          <w:rFonts w:cs="Calibri" w:cstheme="minorHAnsi" w:ascii="Calibri" w:hAnsi="Calibri"/>
        </w:rPr>
      </w:r>
    </w:p>
    <w:p>
      <w:pPr>
        <w:pStyle w:val="Normal"/>
        <w:ind w:end="896"/>
        <w:rPr>
          <w:rFonts w:ascii="Calibri" w:hAnsi="Calibri" w:cs="Calibri" w:asciiTheme="minorHAnsi" w:cstheme="minorHAnsi" w:hAnsiTheme="minorHAnsi"/>
          <w:highlight w:val="yellow"/>
        </w:rPr>
      </w:pPr>
      <w:r>
        <w:rPr>
          <w:rFonts w:cs="Calibri" w:cstheme="minorHAnsi" w:ascii="Calibri" w:hAnsi="Calibri"/>
          <w:highlight w:val="yellow"/>
        </w:rPr>
      </w:r>
    </w:p>
    <w:p>
      <w:pPr>
        <w:pStyle w:val="Normal"/>
        <w:ind w:end="896"/>
        <w:rPr>
          <w:rFonts w:ascii="Calibri" w:hAnsi="Calibri" w:cs="Calibri" w:asciiTheme="minorHAnsi" w:cstheme="minorHAnsi" w:hAnsiTheme="minorHAnsi"/>
        </w:rPr>
      </w:pPr>
      <w:r>
        <w:rPr>
          <w:rFonts w:cs="Calibri" w:cstheme="minorHAnsi" w:ascii="Calibri" w:hAnsi="Calibri"/>
        </w:rPr>
      </w:r>
    </w:p>
    <w:sectPr>
      <w:headerReference w:type="even" r:id="rId7"/>
      <w:headerReference w:type="default" r:id="rId8"/>
      <w:headerReference w:type="first" r:id="rId9"/>
      <w:footerReference w:type="even" r:id="rId10"/>
      <w:footerReference w:type="default" r:id="rId11"/>
      <w:footerReference w:type="first" r:id="rId12"/>
      <w:type w:val="nextPage"/>
      <w:pgSz w:w="12240" w:h="15840"/>
      <w:pgMar w:left="1797" w:right="51" w:gutter="0" w:header="709" w:top="1440" w:footer="709"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Calibri" w:hAnsi="Calibri" w:cs="Calibri" w:asciiTheme="minorHAnsi" w:cstheme="minorHAnsi" w:hAnsiTheme="minorHAnsi"/>
        <w:sz w:val="22"/>
        <w:szCs w:val="22"/>
      </w:rPr>
    </w:pPr>
    <w:r>
      <w:rPr/>
      <w:tab/>
      <w:tab/>
    </w:r>
    <w:r>
      <w:rPr>
        <w:rFonts w:cs="Calibri" w:ascii="Calibri" w:hAnsi="Calibri" w:asciiTheme="minorHAnsi" w:cstheme="minorHAnsi" w:hAnsiTheme="minorHAnsi"/>
        <w:sz w:val="22"/>
        <w:szCs w:val="22"/>
      </w:rPr>
      <w:t xml:space="preserve">Side </w:t>
    </w:r>
    <w:r>
      <w:rPr>
        <w:rFonts w:cs="Calibri" w:ascii="Calibri" w:hAnsi="Calibri" w:asciiTheme="minorHAnsi" w:cstheme="minorHAnsi" w:hAnsiTheme="minorHAnsi"/>
        <w:sz w:val="22"/>
        <w:szCs w:val="22"/>
      </w:rPr>
      <w:fldChar w:fldCharType="begin"/>
    </w:r>
    <w:r>
      <w:rPr>
        <w:rFonts w:cs="Calibri" w:ascii="Calibri" w:hAnsi="Calibri"/>
        <w:sz w:val="22"/>
        <w:szCs w:val="22"/>
      </w:rPr>
      <w:instrText xml:space="preserve"> PAGE </w:instrText>
    </w:r>
    <w:r>
      <w:rPr>
        <w:rFonts w:cs="Calibri" w:ascii="Calibri" w:hAnsi="Calibri"/>
        <w:sz w:val="22"/>
        <w:szCs w:val="22"/>
      </w:rPr>
      <w:fldChar w:fldCharType="separate"/>
    </w:r>
    <w:r>
      <w:rPr>
        <w:rFonts w:cs="Calibri" w:ascii="Calibri" w:hAnsi="Calibri"/>
        <w:sz w:val="22"/>
        <w:szCs w:val="22"/>
      </w:rPr>
      <w:t>5</w:t>
    </w:r>
    <w:r>
      <w:rPr>
        <w:rFonts w:cs="Calibri" w:ascii="Calibri" w:hAnsi="Calibri"/>
        <w:sz w:val="22"/>
        <w:szCs w:val="22"/>
      </w:rPr>
      <w:fldChar w:fldCharType="end"/>
    </w:r>
    <w:r>
      <w:rPr>
        <w:rFonts w:cs="Calibri" w:ascii="Calibri" w:hAnsi="Calibri" w:asciiTheme="minorHAnsi" w:cstheme="minorHAnsi" w:hAnsiTheme="minorHAnsi"/>
        <w:sz w:val="22"/>
        <w:szCs w:val="22"/>
      </w:rPr>
      <w:t xml:space="preserve"> av </w:t>
    </w:r>
    <w:r>
      <w:rPr>
        <w:rFonts w:cs="Calibri" w:ascii="Calibri" w:hAnsi="Calibri" w:asciiTheme="minorHAnsi" w:cstheme="minorHAnsi" w:hAnsiTheme="minorHAnsi"/>
        <w:sz w:val="22"/>
        <w:szCs w:val="22"/>
      </w:rPr>
      <w:fldChar w:fldCharType="begin"/>
    </w:r>
    <w:r>
      <w:rPr>
        <w:rFonts w:cs="Calibri" w:ascii="Calibri" w:hAnsi="Calibri"/>
        <w:sz w:val="22"/>
        <w:szCs w:val="22"/>
      </w:rPr>
      <w:instrText xml:space="preserve"> NUMPAGES </w:instrText>
    </w:r>
    <w:r>
      <w:rPr>
        <w:rFonts w:cs="Calibri" w:ascii="Calibri" w:hAnsi="Calibri"/>
        <w:sz w:val="22"/>
        <w:szCs w:val="22"/>
      </w:rPr>
      <w:fldChar w:fldCharType="separate"/>
    </w:r>
    <w:r>
      <w:rPr>
        <w:rFonts w:cs="Calibri" w:ascii="Calibri" w:hAnsi="Calibri"/>
        <w:sz w:val="22"/>
        <w:szCs w:val="22"/>
      </w:rPr>
      <w:t>5</w:t>
    </w:r>
    <w:r>
      <w:rPr>
        <w:rFonts w:cs="Calibri" w:ascii="Calibri" w:hAnsi="Calibri"/>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9781" w:leader="none"/>
      </w:tabs>
      <w:ind w:end="755"/>
      <w:jc w:val="end"/>
      <w:rPr>
        <w:rFonts w:ascii="Calibri" w:hAnsi="Calibri" w:cs="Calibri" w:asciiTheme="minorHAnsi" w:cstheme="minorHAnsi" w:hAnsiTheme="minorHAnsi"/>
      </w:rPr>
    </w:pPr>
    <w:r>
      <w:rPr>
        <w:rFonts w:cs="Calibri" w:ascii="Calibri" w:hAnsi="Calibri" w:asciiTheme="minorHAnsi" w:cstheme="minorHAnsi" w:hAnsiTheme="minorHAnsi"/>
      </w:rPr>
      <w:t xml:space="preserve">Side </w:t>
    </w:r>
    <w:r>
      <w:rPr>
        <w:rFonts w:cs="Calibri" w:ascii="Calibri" w:hAnsi="Calibri" w:asciiTheme="minorHAnsi" w:cstheme="minorHAnsi" w:hAnsiTheme="minorHAnsi"/>
        <w:bCs/>
      </w:rPr>
      <w:fldChar w:fldCharType="begin"/>
    </w:r>
    <w:r>
      <w:rPr>
        <w:rFonts w:cs="Calibri" w:ascii="Calibri" w:hAnsi="Calibri"/>
        <w:bCs/>
      </w:rPr>
      <w:instrText xml:space="preserve"> PAGE </w:instrText>
    </w:r>
    <w:r>
      <w:rPr>
        <w:rFonts w:cs="Calibri" w:ascii="Calibri" w:hAnsi="Calibri"/>
        <w:bCs/>
      </w:rPr>
      <w:fldChar w:fldCharType="separate"/>
    </w:r>
    <w:r>
      <w:rPr>
        <w:rFonts w:cs="Calibri" w:ascii="Calibri" w:hAnsi="Calibri"/>
        <w:bCs/>
      </w:rPr>
      <w:t>1</w:t>
    </w:r>
    <w:r>
      <w:rPr>
        <w:rFonts w:cs="Calibri" w:ascii="Calibri" w:hAnsi="Calibri"/>
        <w:bCs/>
      </w:rPr>
      <w:fldChar w:fldCharType="end"/>
    </w:r>
    <w:r>
      <w:rPr>
        <w:rFonts w:cs="Calibri" w:ascii="Calibri" w:hAnsi="Calibri" w:asciiTheme="minorHAnsi" w:cstheme="minorHAnsi" w:hAnsiTheme="minorHAnsi"/>
      </w:rPr>
      <w:t xml:space="preserve"> av </w:t>
    </w:r>
    <w:r>
      <w:rPr>
        <w:rFonts w:cs="Calibri" w:ascii="Calibri" w:hAnsi="Calibri" w:asciiTheme="minorHAnsi" w:cstheme="minorHAnsi" w:hAnsiTheme="minorHAnsi"/>
        <w:bCs/>
      </w:rPr>
      <w:fldChar w:fldCharType="begin"/>
    </w:r>
    <w:r>
      <w:rPr>
        <w:rFonts w:cs="Calibri" w:ascii="Calibri" w:hAnsi="Calibri"/>
        <w:bCs/>
      </w:rPr>
      <w:instrText xml:space="preserve"> NUMPAGES </w:instrText>
    </w:r>
    <w:r>
      <w:rPr>
        <w:rFonts w:cs="Calibri" w:ascii="Calibri" w:hAnsi="Calibri"/>
        <w:bCs/>
      </w:rPr>
      <w:fldChar w:fldCharType="separate"/>
    </w:r>
    <w:r>
      <w:rPr>
        <w:rFonts w:cs="Calibri" w:ascii="Calibri" w:hAnsi="Calibri"/>
        <w:bCs/>
      </w:rPr>
      <w:t>5</w:t>
    </w:r>
    <w:r>
      <w:rPr>
        <w:rFonts w:cs="Calibri" w:ascii="Calibri" w:hAnsi="Calibri"/>
        <w:bCs/>
      </w:rPr>
      <w:fldChar w:fldCharType="end"/>
    </w:r>
  </w:p>
  <w:p>
    <w:pPr>
      <w:pStyle w:val="Footer"/>
      <w:tabs>
        <w:tab w:val="left" w:pos="9781" w:leader="none"/>
      </w:tabs>
      <w:ind w:end="755"/>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212" w:hanging="360"/>
      </w:pPr>
      <w:rPr/>
    </w:lvl>
    <w:lvl w:ilvl="1">
      <w:start w:val="1"/>
      <w:numFmt w:val="lowerLetter"/>
      <w:lvlText w:val="%2."/>
      <w:lvlJc w:val="start"/>
      <w:pPr>
        <w:tabs>
          <w:tab w:val="num" w:pos="0"/>
        </w:tabs>
        <w:ind w:start="1157" w:hanging="360"/>
      </w:pPr>
      <w:rPr/>
    </w:lvl>
    <w:lvl w:ilvl="2">
      <w:start w:val="1"/>
      <w:numFmt w:val="lowerRoman"/>
      <w:lvlText w:val="%3."/>
      <w:lvlJc w:val="end"/>
      <w:pPr>
        <w:tabs>
          <w:tab w:val="num" w:pos="0"/>
        </w:tabs>
        <w:ind w:start="1877" w:hanging="180"/>
      </w:pPr>
      <w:rPr/>
    </w:lvl>
    <w:lvl w:ilvl="3">
      <w:start w:val="1"/>
      <w:numFmt w:val="lowerLetter"/>
      <w:lvlText w:val="%4)"/>
      <w:lvlJc w:val="start"/>
      <w:pPr>
        <w:tabs>
          <w:tab w:val="num" w:pos="0"/>
        </w:tabs>
        <w:ind w:start="2957" w:hanging="720"/>
      </w:pPr>
      <w:rPr/>
    </w:lvl>
    <w:lvl w:ilvl="4">
      <w:start w:val="1"/>
      <w:numFmt w:val="lowerLetter"/>
      <w:lvlText w:val="%5."/>
      <w:lvlJc w:val="start"/>
      <w:pPr>
        <w:tabs>
          <w:tab w:val="num" w:pos="0"/>
        </w:tabs>
        <w:ind w:start="3317" w:hanging="360"/>
      </w:pPr>
      <w:rPr/>
    </w:lvl>
    <w:lvl w:ilvl="5">
      <w:start w:val="1"/>
      <w:numFmt w:val="lowerRoman"/>
      <w:lvlText w:val="%6."/>
      <w:lvlJc w:val="end"/>
      <w:pPr>
        <w:tabs>
          <w:tab w:val="num" w:pos="0"/>
        </w:tabs>
        <w:ind w:start="4037" w:hanging="180"/>
      </w:pPr>
      <w:rPr/>
    </w:lvl>
    <w:lvl w:ilvl="6">
      <w:start w:val="1"/>
      <w:numFmt w:val="decimal"/>
      <w:lvlText w:val="%7."/>
      <w:lvlJc w:val="start"/>
      <w:pPr>
        <w:tabs>
          <w:tab w:val="num" w:pos="0"/>
        </w:tabs>
        <w:ind w:start="4757" w:hanging="360"/>
      </w:pPr>
      <w:rPr/>
    </w:lvl>
    <w:lvl w:ilvl="7">
      <w:start w:val="1"/>
      <w:numFmt w:val="lowerLetter"/>
      <w:lvlText w:val="%8."/>
      <w:lvlJc w:val="start"/>
      <w:pPr>
        <w:tabs>
          <w:tab w:val="num" w:pos="0"/>
        </w:tabs>
        <w:ind w:start="5477" w:hanging="360"/>
      </w:pPr>
      <w:rPr/>
    </w:lvl>
    <w:lvl w:ilvl="8">
      <w:start w:val="1"/>
      <w:numFmt w:val="lowerRoman"/>
      <w:lvlText w:val="%9."/>
      <w:lvlJc w:val="end"/>
      <w:pPr>
        <w:tabs>
          <w:tab w:val="num" w:pos="0"/>
        </w:tabs>
        <w:ind w:start="6197" w:hanging="180"/>
      </w:pPr>
      <w:rPr/>
    </w:lvl>
  </w:abstractNum>
  <w:abstractNum w:abstractNumId="2">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3">
    <w:lvl w:ilvl="0">
      <w:start w:val="2"/>
      <w:numFmt w:val="bullet"/>
      <w:lvlText w:val="-"/>
      <w:lvlJc w:val="start"/>
      <w:pPr>
        <w:tabs>
          <w:tab w:val="num" w:pos="0"/>
        </w:tabs>
        <w:ind w:start="1080" w:hanging="360"/>
      </w:pPr>
      <w:rPr>
        <w:rFonts w:ascii="Calibri" w:hAnsi="Calibri" w:cs="Calibri"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decimal"/>
      <w:lvlText w:val="(%1)"/>
      <w:lvlJc w:val="start"/>
      <w:pPr>
        <w:tabs>
          <w:tab w:val="num" w:pos="0"/>
        </w:tabs>
        <w:ind w:start="720" w:hanging="72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6">
    <w:lvl w:ilvl="0">
      <w:start w:val="1"/>
      <w:numFmt w:val="lowerLetter"/>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7">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nb-NO"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Times New Roman"/>
        <w:lang w:val="nb-NO" w:eastAsia="nb-NO"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05f88"/>
    <w:pPr>
      <w:widowControl/>
      <w:bidi w:val="0"/>
      <w:spacing w:before="0" w:after="0"/>
      <w:jc w:val="start"/>
    </w:pPr>
    <w:rPr>
      <w:rFonts w:ascii="Times New Roman" w:hAnsi="Times New Roman" w:eastAsia="Times New Roman" w:cs="Times New Roman"/>
      <w:color w:val="000000"/>
      <w:kern w:val="0"/>
      <w:sz w:val="24"/>
      <w:szCs w:val="24"/>
      <w:lang w:eastAsia="en-US" w:val="nb-NO" w:bidi="ar-SA"/>
    </w:rPr>
  </w:style>
  <w:style w:type="paragraph" w:styleId="Heading1">
    <w:name w:val="heading 1"/>
    <w:basedOn w:val="Normal"/>
    <w:next w:val="Normal"/>
    <w:link w:val="Overskrift1Tegn"/>
    <w:uiPriority w:val="9"/>
    <w:qFormat/>
    <w:rsid w:val="00c05f88"/>
    <w:pPr>
      <w:keepNext w:val="true"/>
      <w:spacing w:before="240" w:after="60"/>
      <w:outlineLvl w:val="0"/>
    </w:pPr>
    <w:rPr>
      <w:rFonts w:ascii="Cambria" w:hAnsi="Cambria"/>
      <w:b/>
      <w:bCs/>
      <w:color w:val="000000"/>
      <w:kern w:val="2"/>
      <w:sz w:val="32"/>
      <w:szCs w:val="32"/>
    </w:rPr>
  </w:style>
  <w:style w:type="paragraph" w:styleId="Heading2">
    <w:name w:val="heading 2"/>
    <w:basedOn w:val="Normal"/>
    <w:link w:val="Overskrift2Tegn"/>
    <w:uiPriority w:val="9"/>
    <w:qFormat/>
    <w:rsid w:val="00c05f88"/>
    <w:pPr>
      <w:spacing w:beforeAutospacing="1" w:afterAutospacing="1"/>
      <w:outlineLvl w:val="1"/>
    </w:pPr>
    <w:rPr>
      <w:b/>
      <w:bCs/>
      <w:color w:val="000000"/>
      <w:sz w:val="36"/>
      <w:szCs w:val="36"/>
      <w:lang w:eastAsia="nb-NO"/>
    </w:rPr>
  </w:style>
  <w:style w:type="paragraph" w:styleId="Heading3">
    <w:name w:val="heading 3"/>
    <w:basedOn w:val="Normal"/>
    <w:link w:val="Overskrift3Tegn"/>
    <w:uiPriority w:val="9"/>
    <w:qFormat/>
    <w:rsid w:val="00c05f88"/>
    <w:pPr>
      <w:spacing w:beforeAutospacing="1" w:afterAutospacing="1"/>
      <w:outlineLvl w:val="2"/>
    </w:pPr>
    <w:rPr>
      <w:b/>
      <w:bCs/>
      <w:color w:val="000000"/>
      <w:sz w:val="27"/>
      <w:szCs w:val="27"/>
      <w:lang w:eastAsia="nb-NO"/>
    </w:rPr>
  </w:style>
  <w:style w:type="character" w:styleId="DefaultParagraphFont" w:default="1">
    <w:name w:val="Default Paragraph Font"/>
    <w:uiPriority w:val="1"/>
    <w:semiHidden/>
    <w:unhideWhenUsed/>
    <w:qFormat/>
    <w:rPr/>
  </w:style>
  <w:style w:type="character" w:styleId="Overskrift1Tegn" w:customStyle="1">
    <w:name w:val="Overskrift 1 Tegn"/>
    <w:uiPriority w:val="9"/>
    <w:qFormat/>
    <w:rsid w:val="00c05f88"/>
    <w:rPr>
      <w:rFonts w:ascii="Cambria" w:hAnsi="Cambria" w:eastAsia="Times New Roman" w:cs="Times New Roman"/>
      <w:b/>
      <w:bCs/>
      <w:kern w:val="2"/>
      <w:sz w:val="32"/>
      <w:szCs w:val="32"/>
    </w:rPr>
  </w:style>
  <w:style w:type="character" w:styleId="Overskrift2Tegn" w:customStyle="1">
    <w:name w:val="Overskrift 2 Tegn"/>
    <w:uiPriority w:val="9"/>
    <w:qFormat/>
    <w:rsid w:val="00c05f88"/>
    <w:rPr>
      <w:rFonts w:ascii="Times New Roman" w:hAnsi="Times New Roman" w:eastAsia="Times New Roman" w:cs="Times New Roman"/>
      <w:b/>
      <w:bCs/>
      <w:sz w:val="36"/>
      <w:szCs w:val="36"/>
      <w:lang w:eastAsia="nb-NO"/>
    </w:rPr>
  </w:style>
  <w:style w:type="character" w:styleId="Overskrift3Tegn" w:customStyle="1">
    <w:name w:val="Overskrift 3 Tegn"/>
    <w:uiPriority w:val="9"/>
    <w:qFormat/>
    <w:rsid w:val="00c05f88"/>
    <w:rPr>
      <w:rFonts w:ascii="Times New Roman" w:hAnsi="Times New Roman" w:eastAsia="Times New Roman" w:cs="Times New Roman"/>
      <w:b/>
      <w:bCs/>
      <w:sz w:val="27"/>
      <w:szCs w:val="27"/>
      <w:lang w:eastAsia="nb-NO"/>
    </w:rPr>
  </w:style>
  <w:style w:type="character" w:styleId="BunntekstTegn" w:customStyle="1">
    <w:name w:val="Bunntekst Tegn"/>
    <w:uiPriority w:val="99"/>
    <w:qFormat/>
    <w:rsid w:val="00c05f88"/>
    <w:rPr>
      <w:rFonts w:ascii="Times New Roman" w:hAnsi="Times New Roman" w:eastAsia="Times New Roman" w:cs="Times New Roman"/>
    </w:rPr>
  </w:style>
  <w:style w:type="character" w:styleId="TopptekstTegn" w:customStyle="1">
    <w:name w:val="Topptekst Tegn"/>
    <w:qFormat/>
    <w:rsid w:val="00c05f88"/>
    <w:rPr>
      <w:rFonts w:ascii="Times New Roman" w:hAnsi="Times New Roman" w:eastAsia="Times New Roman" w:cs="Times New Roman"/>
    </w:rPr>
  </w:style>
  <w:style w:type="character" w:styleId="CommentReference">
    <w:name w:val="annotation reference"/>
    <w:uiPriority w:val="99"/>
    <w:unhideWhenUsed/>
    <w:qFormat/>
    <w:rsid w:val="00c05f88"/>
    <w:rPr>
      <w:sz w:val="16"/>
      <w:szCs w:val="16"/>
    </w:rPr>
  </w:style>
  <w:style w:type="character" w:styleId="MerknadstekstTegn" w:customStyle="1">
    <w:name w:val="Merknadstekst Tegn"/>
    <w:uiPriority w:val="99"/>
    <w:qFormat/>
    <w:rsid w:val="00c05f88"/>
    <w:rPr>
      <w:rFonts w:ascii="Times New Roman" w:hAnsi="Times New Roman" w:eastAsia="Times New Roman" w:cs="Times New Roman"/>
      <w:sz w:val="20"/>
      <w:szCs w:val="20"/>
    </w:rPr>
  </w:style>
  <w:style w:type="character" w:styleId="KommentaremneTegn" w:customStyle="1">
    <w:name w:val="Kommentaremne Tegn"/>
    <w:link w:val="annotationsubject"/>
    <w:uiPriority w:val="99"/>
    <w:semiHidden/>
    <w:qFormat/>
    <w:rsid w:val="00c05f88"/>
    <w:rPr>
      <w:rFonts w:ascii="Times New Roman" w:hAnsi="Times New Roman" w:eastAsia="Times New Roman" w:cs="Times New Roman"/>
      <w:b/>
      <w:bCs/>
      <w:sz w:val="20"/>
      <w:szCs w:val="20"/>
    </w:rPr>
  </w:style>
  <w:style w:type="character" w:styleId="BobletekstTegn" w:customStyle="1">
    <w:name w:val="Bobletekst Tegn"/>
    <w:link w:val="BalloonText"/>
    <w:uiPriority w:val="99"/>
    <w:semiHidden/>
    <w:qFormat/>
    <w:rsid w:val="00c05f88"/>
    <w:rPr>
      <w:rFonts w:ascii="Tahoma" w:hAnsi="Tahoma" w:eastAsia="Times New Roman" w:cs="Tahoma"/>
      <w:sz w:val="16"/>
      <w:szCs w:val="16"/>
    </w:rPr>
  </w:style>
  <w:style w:type="character" w:styleId="Hyperlink">
    <w:name w:val="Hyperlink"/>
    <w:uiPriority w:val="99"/>
    <w:unhideWhenUsed/>
    <w:rsid w:val="00c05f88"/>
    <w:rPr>
      <w:strike w:val="false"/>
      <w:dstrike w:val="false"/>
      <w:color w:val="0060AA"/>
      <w:u w:val="none"/>
      <w:effect w:val="none"/>
    </w:rPr>
  </w:style>
  <w:style w:type="character" w:styleId="button-merknad1" w:customStyle="1">
    <w:name w:val="button-merknad1"/>
    <w:qFormat/>
    <w:rsid w:val="00c05f88"/>
    <w:rPr>
      <w:rFonts w:ascii="Arial" w:hAnsi="Arial" w:cs="Arial"/>
      <w:b w:val="false"/>
      <w:bCs w:val="false"/>
      <w:color w:val="000000"/>
      <w:sz w:val="17"/>
      <w:szCs w:val="17"/>
      <w:bdr w:val="single" w:sz="6" w:space="0" w:color="BFC4C9"/>
      <w:shd w:fill="F2F2F2" w:val="clear"/>
    </w:rPr>
  </w:style>
  <w:style w:type="character" w:styleId="button1" w:customStyle="1">
    <w:name w:val="button1"/>
    <w:qFormat/>
    <w:rsid w:val="00c05f88"/>
    <w:rPr>
      <w:rFonts w:ascii="Arial" w:hAnsi="Arial" w:cs="Arial"/>
      <w:b w:val="false"/>
      <w:bCs w:val="false"/>
      <w:color w:val="000000"/>
      <w:sz w:val="17"/>
      <w:szCs w:val="17"/>
      <w:bdr w:val="single" w:sz="6" w:space="0" w:color="BFC4C9"/>
      <w:shd w:fill="F2F2F2" w:val="clear"/>
    </w:rPr>
  </w:style>
  <w:style w:type="character" w:styleId="FotnotetekstTegn" w:customStyle="1">
    <w:name w:val="Fotnotetekst Tegn"/>
    <w:qFormat/>
    <w:rsid w:val="00c05f88"/>
    <w:rPr>
      <w:rFonts w:ascii="Times New Roman" w:hAnsi="Times New Roman" w:eastAsia="Times New Roman" w:cs="Times New Roman"/>
      <w:sz w:val="20"/>
      <w:szCs w:val="20"/>
      <w:lang w:eastAsia="nb-NO"/>
    </w:rPr>
  </w:style>
  <w:style w:type="character" w:styleId="Fotnotetegn">
    <w:name w:val="Fotnotetegn"/>
    <w:semiHidden/>
    <w:qFormat/>
    <w:rsid w:val="00c05f88"/>
    <w:rPr>
      <w:vertAlign w:val="superscript"/>
    </w:rPr>
  </w:style>
  <w:style w:type="character" w:styleId="FootnoteReference">
    <w:name w:val="footnote reference"/>
    <w:rPr>
      <w:vertAlign w:val="superscript"/>
    </w:rPr>
  </w:style>
  <w:style w:type="character" w:styleId="avsnittnummer2" w:customStyle="1">
    <w:name w:val="avsnittnummer2"/>
    <w:basedOn w:val="DefaultParagraphFont"/>
    <w:qFormat/>
    <w:rsid w:val="004032d0"/>
    <w:rPr/>
  </w:style>
  <w:style w:type="character" w:styleId="FollowedHyperlink">
    <w:name w:val="FollowedHyperlink"/>
    <w:uiPriority w:val="99"/>
    <w:semiHidden/>
    <w:unhideWhenUsed/>
    <w:rsid w:val="0067028b"/>
    <w:rPr>
      <w:color w:val="800080"/>
      <w:u w:val="single"/>
    </w:rPr>
  </w:style>
  <w:style w:type="character" w:styleId="BrdtekstTegn" w:customStyle="1">
    <w:name w:val="Brødtekst Tegn"/>
    <w:basedOn w:val="DefaultParagraphFont"/>
    <w:qFormat/>
    <w:rsid w:val="00cf328f"/>
    <w:rPr>
      <w:rFonts w:ascii="Times New Roman" w:hAnsi="Times New Roman" w:eastAsia="Times New Roman"/>
      <w:i/>
      <w:sz w:val="24"/>
      <w:szCs w:val="24"/>
    </w:rPr>
  </w:style>
  <w:style w:type="character" w:styleId="UnresolvedMention">
    <w:name w:val="Unresolved Mention"/>
    <w:basedOn w:val="DefaultParagraphFont"/>
    <w:uiPriority w:val="99"/>
    <w:unhideWhenUsed/>
    <w:qFormat/>
    <w:rsid w:val="00043407"/>
    <w:rPr>
      <w:color w:val="605E5C"/>
      <w:shd w:fill="E1DFDD" w:val="clear"/>
    </w:rPr>
  </w:style>
  <w:style w:type="character" w:styleId="Mention">
    <w:name w:val="Mention"/>
    <w:basedOn w:val="DefaultParagraphFont"/>
    <w:uiPriority w:val="99"/>
    <w:unhideWhenUsed/>
    <w:qFormat/>
    <w:rsid w:val="00043407"/>
    <w:rPr>
      <w:color w:val="2B579A"/>
      <w:shd w:fill="E1DFDD" w:val="clear"/>
    </w:rPr>
  </w:style>
  <w:style w:type="paragraph" w:styleId="Overskrift">
    <w:name w:val="Oversk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rdtekstTegn"/>
    <w:rsid w:val="00cf328f"/>
    <w:pPr/>
    <w:rPr>
      <w:i/>
      <w:color w:val="000000"/>
      <w:lang w:eastAsia="nb-NO"/>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egister">
    <w:name w:val="Register"/>
    <w:basedOn w:val="Normal"/>
    <w:qFormat/>
    <w:pPr>
      <w:suppressLineNumbers/>
    </w:pPr>
    <w:rPr>
      <w:rFonts w:cs="Lucida Sans"/>
    </w:rPr>
  </w:style>
  <w:style w:type="paragraph" w:styleId="Topptekstogbunntekst">
    <w:name w:val="Topptekst og bunntekst"/>
    <w:basedOn w:val="Normal"/>
    <w:qFormat/>
    <w:pPr/>
    <w:rPr/>
  </w:style>
  <w:style w:type="paragraph" w:styleId="Footer">
    <w:name w:val="footer"/>
    <w:basedOn w:val="Normal"/>
    <w:link w:val="BunntekstTegn"/>
    <w:uiPriority w:val="99"/>
    <w:rsid w:val="00c05f88"/>
    <w:pPr>
      <w:tabs>
        <w:tab w:val="clear" w:pos="720"/>
        <w:tab w:val="center" w:pos="4320" w:leader="none"/>
        <w:tab w:val="right" w:pos="8640" w:leader="none"/>
      </w:tabs>
    </w:pPr>
    <w:rPr>
      <w:color w:val="000000"/>
    </w:rPr>
  </w:style>
  <w:style w:type="paragraph" w:styleId="Header">
    <w:name w:val="header"/>
    <w:basedOn w:val="Normal"/>
    <w:link w:val="TopptekstTegn"/>
    <w:rsid w:val="00c05f88"/>
    <w:pPr>
      <w:tabs>
        <w:tab w:val="clear" w:pos="720"/>
        <w:tab w:val="center" w:pos="4536" w:leader="none"/>
        <w:tab w:val="right" w:pos="9072" w:leader="none"/>
      </w:tabs>
    </w:pPr>
    <w:rPr>
      <w:color w:val="000000"/>
    </w:rPr>
  </w:style>
  <w:style w:type="paragraph" w:styleId="ListParagraph">
    <w:name w:val="List Paragraph"/>
    <w:basedOn w:val="Normal"/>
    <w:uiPriority w:val="34"/>
    <w:qFormat/>
    <w:rsid w:val="00c05f88"/>
    <w:pPr>
      <w:ind w:start="708"/>
    </w:pPr>
    <w:rPr>
      <w:color w:val="000000"/>
    </w:rPr>
  </w:style>
  <w:style w:type="paragraph" w:styleId="CommentText">
    <w:name w:val="annotation text"/>
    <w:basedOn w:val="Normal"/>
    <w:link w:val="MerknadstekstTegn"/>
    <w:uiPriority w:val="99"/>
    <w:unhideWhenUsed/>
    <w:rsid w:val="00c05f88"/>
    <w:pPr/>
    <w:rPr>
      <w:color w:val="000000"/>
      <w:sz w:val="20"/>
      <w:szCs w:val="20"/>
    </w:rPr>
  </w:style>
  <w:style w:type="paragraph" w:styleId="annotationsubject">
    <w:name w:val="annotation subject"/>
    <w:basedOn w:val="CommentText"/>
    <w:next w:val="CommentText"/>
    <w:link w:val="KommentaremneTegn"/>
    <w:uiPriority w:val="99"/>
    <w:semiHidden/>
    <w:unhideWhenUsed/>
    <w:qFormat/>
    <w:rsid w:val="00c05f88"/>
    <w:pPr/>
    <w:rPr>
      <w:b/>
      <w:bCs/>
      <w:color w:val="000000"/>
    </w:rPr>
  </w:style>
  <w:style w:type="paragraph" w:styleId="BalloonText">
    <w:name w:val="Balloon Text"/>
    <w:basedOn w:val="Normal"/>
    <w:link w:val="BobletekstTegn"/>
    <w:uiPriority w:val="99"/>
    <w:semiHidden/>
    <w:unhideWhenUsed/>
    <w:qFormat/>
    <w:rsid w:val="00c05f88"/>
    <w:pPr/>
    <w:rPr>
      <w:rFonts w:ascii="Tahoma" w:hAnsi="Tahoma" w:cs="Tahoma"/>
      <w:color w:val="000000"/>
      <w:sz w:val="16"/>
      <w:szCs w:val="16"/>
    </w:rPr>
  </w:style>
  <w:style w:type="paragraph" w:styleId="NormalWeb">
    <w:name w:val="Normal (Web)"/>
    <w:basedOn w:val="Normal"/>
    <w:uiPriority w:val="99"/>
    <w:semiHidden/>
    <w:unhideWhenUsed/>
    <w:qFormat/>
    <w:rsid w:val="00c05f88"/>
    <w:pPr>
      <w:spacing w:before="180" w:after="0"/>
    </w:pPr>
    <w:rPr>
      <w:color w:val="000000"/>
      <w:lang w:eastAsia="nb-NO"/>
    </w:rPr>
  </w:style>
  <w:style w:type="paragraph" w:styleId="FootnoteText">
    <w:name w:val="footnote text"/>
    <w:basedOn w:val="Normal"/>
    <w:link w:val="FotnotetekstTegn"/>
    <w:rsid w:val="00c05f88"/>
    <w:pPr/>
    <w:rPr>
      <w:color w:val="000000"/>
      <w:sz w:val="20"/>
      <w:szCs w:val="20"/>
      <w:lang w:eastAsia="nb-NO"/>
    </w:rPr>
  </w:style>
  <w:style w:type="paragraph" w:styleId="a" w:customStyle="1">
    <w:name w:val="&lt;a&gt;"/>
    <w:uiPriority w:val="99"/>
    <w:qFormat/>
    <w:rsid w:val="00c05f88"/>
    <w:pPr>
      <w:widowControl w:val="false"/>
      <w:bidi w:val="0"/>
      <w:spacing w:before="0" w:after="0"/>
      <w:ind w:firstLine="231"/>
      <w:jc w:val="both"/>
    </w:pPr>
    <w:rPr>
      <w:rFonts w:ascii="Times New Roman" w:hAnsi="Times New Roman" w:eastAsia="Times New Roman" w:cs="Times New Roman"/>
      <w:color w:val="000000"/>
      <w:kern w:val="0"/>
      <w:sz w:val="20"/>
      <w:szCs w:val="20"/>
      <w:lang w:val="nb-NO" w:eastAsia="nb-NO" w:bidi="ar-SA"/>
    </w:rPr>
  </w:style>
  <w:style w:type="paragraph" w:styleId="Revision">
    <w:name w:val="Revision"/>
    <w:uiPriority w:val="99"/>
    <w:semiHidden/>
    <w:qFormat/>
    <w:rsid w:val="00516096"/>
    <w:pPr>
      <w:widowControl/>
      <w:bidi w:val="0"/>
      <w:spacing w:before="0" w:after="0"/>
      <w:jc w:val="start"/>
    </w:pPr>
    <w:rPr>
      <w:rFonts w:ascii="Times New Roman" w:hAnsi="Times New Roman" w:eastAsia="Times New Roman" w:cs="Times New Roman"/>
      <w:color w:val="000000"/>
      <w:kern w:val="0"/>
      <w:sz w:val="24"/>
      <w:szCs w:val="24"/>
      <w:lang w:eastAsia="en-US" w:val="nb-NO" w:bidi="ar-SA"/>
    </w:rPr>
  </w:style>
  <w:style w:type="paragraph" w:styleId="List2">
    <w:name w:val="List 2"/>
    <w:basedOn w:val="Normal"/>
    <w:qFormat/>
    <w:rsid w:val="00cf5145"/>
    <w:pPr>
      <w:ind w:hanging="283" w:start="566"/>
    </w:pPr>
    <w:rPr>
      <w:color w:val="000000"/>
      <w:lang w:eastAsia="nb-NO"/>
    </w:rPr>
  </w:style>
  <w:style w:type="paragraph" w:styleId="NoSpacing">
    <w:name w:val="No Spacing"/>
    <w:uiPriority w:val="1"/>
    <w:qFormat/>
    <w:rsid w:val="00cf7fa8"/>
    <w:pPr>
      <w:widowControl/>
      <w:bidi w:val="0"/>
      <w:spacing w:before="0" w:after="0"/>
      <w:jc w:val="start"/>
    </w:pPr>
    <w:rPr>
      <w:rFonts w:ascii="Times New Roman" w:hAnsi="Times New Roman" w:eastAsia="Times New Roman" w:cs="Times New Roman"/>
      <w:color w:val="000000"/>
      <w:kern w:val="0"/>
      <w:sz w:val="24"/>
      <w:szCs w:val="24"/>
      <w:lang w:eastAsia="en-US" w:val="nb-NO" w:bidi="ar-SA"/>
    </w:rPr>
  </w:style>
  <w:style w:type="paragraph" w:styleId="Title" w:customStyle="1">
    <w:name w:val="Title"/>
    <w:qFormat/>
    <w:pPr>
      <w:widowControl/>
      <w:bidi w:val="0"/>
      <w:spacing w:before="0" w:after="0"/>
      <w:jc w:val="start"/>
    </w:pPr>
    <w:rPr>
      <w:rFonts w:ascii="Cambria" w:hAnsi="Cambria" w:eastAsia="Cambria" w:cs="Times New Roman"/>
      <w:color w:val="000000"/>
      <w:kern w:val="0"/>
      <w:sz w:val="40"/>
      <w:szCs w:val="20"/>
      <w:lang w:val="nb-NO" w:eastAsia="nb-NO" w:bidi="ar-SA"/>
    </w:rPr>
  </w:style>
  <w:style w:type="numbering" w:styleId="Ingenliste" w:default="1">
    <w:name w:val="Ingen liste"/>
    <w:uiPriority w:val="99"/>
    <w:semiHidden/>
    <w:unhideWhenUsed/>
    <w:qFormat/>
  </w:style>
  <w:style w:type="table" w:default="1" w:styleId="Vanligtabel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idrettsforbundet.no/tema/juss/regelverk/forskrift-om-idrettens-medlems--og-organisasjonsregister/" TargetMode="External"/><Relationship Id="rId3" Type="http://schemas.openxmlformats.org/officeDocument/2006/relationships/hyperlink" Target="https://www.idrettsforbundet.no/tema/juss/lovnormer/for-idrettslag/terskel/" TargetMode="External"/><Relationship Id="rId4" Type="http://schemas.openxmlformats.org/officeDocument/2006/relationships/hyperlink" Target="https://www.idrettsforbundet.no/tema/juss/lovnormer/for-idrettslag/terskel/" TargetMode="External"/><Relationship Id="rId5" Type="http://schemas.openxmlformats.org/officeDocument/2006/relationships/hyperlink" Target="https://www.idrettsforbundet.no/tema/juss/lovnormer/for-idrettslag/terskel/" TargetMode="External"/><Relationship Id="rId6" Type="http://schemas.openxmlformats.org/officeDocument/2006/relationships/hyperlink" Target="https://www.idrettsforbundet.no/tema/juss/lovnormer/for-idrettslag/terske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AAB85B12998784A96597A618F291963" ma:contentTypeVersion="22" ma:contentTypeDescription="Opprett et nytt dokument." ma:contentTypeScope="" ma:versionID="cadaec1eb92fccaca72f11d0ca2b5175">
  <xsd:schema xmlns:xsd="http://www.w3.org/2001/XMLSchema" xmlns:xs="http://www.w3.org/2001/XMLSchema" xmlns:p="http://schemas.microsoft.com/office/2006/metadata/properties" xmlns:ns2="3365417a-ef82-4f0d-a621-41a2df99bbc9" xmlns:ns3="b0504001-e236-49cf-9017-4d4e67757fee" xmlns:ns4="9e538389-cabc-4d4e-918a-8beb7ac0ecaa" targetNamespace="http://schemas.microsoft.com/office/2006/metadata/properties" ma:root="true" ma:fieldsID="2d817514e6730ee45a99caa96c5f782c" ns2:_="" ns3:_="" ns4:_="">
    <xsd:import namespace="3365417a-ef82-4f0d-a621-41a2df99bbc9"/>
    <xsd:import namespace="b0504001-e236-49cf-9017-4d4e67757fee"/>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opplysninger" minOccurs="0"/>
                <xsd:element ref="ns2:Datoforgjennomgang" minOccurs="0"/>
                <xsd:element ref="ns2:Datoforgjennomgangpersonopplysnin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5417a-ef82-4f0d-a621-41a2df99b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opplysninger" ma:index="26" nillable="true" ma:displayName="Personopplysninger" ma:default="Ikke gjennomgått" ma:format="RadioButtons" ma:internalName="Personopplysninger">
      <xsd:simpleType>
        <xsd:restriction base="dms:Choice">
          <xsd:enumeration value="Personopplysninger"/>
          <xsd:enumeration value="Ingen personopplysninger"/>
          <xsd:enumeration value="Særlige kategorier personopplysninger"/>
          <xsd:enumeration value="Ikke gjennomgått"/>
          <xsd:enumeration value="Alminnelige personopplysninger"/>
          <xsd:enumeration value="Straffbare forhold"/>
        </xsd:restriction>
      </xsd:simpleType>
    </xsd:element>
    <xsd:element name="Datoforgjennomgang" ma:index="27" nillable="true" ma:displayName="Dato for gjennomgang" ma:default="[today]" ma:format="DateOnly" ma:internalName="Datoforgjennomgang">
      <xsd:simpleType>
        <xsd:restriction base="dms:DateTime"/>
      </xsd:simpleType>
    </xsd:element>
    <xsd:element name="Datoforgjennomgangpersonopplysninger" ma:index="28" nillable="true" ma:displayName="Dato for gjennomgang personopplysninger" ma:format="Dropdown" ma:internalName="Datoforgjennomgangpersonopplysning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504001-e236-49cf-9017-4d4e67757fe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691c68a-5e72-406f-9dbf-1bb985326b7f}" ma:internalName="TaxCatchAll" ma:showField="CatchAllData" ma:web="b0504001-e236-49cf-9017-4d4e67757f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65417a-ef82-4f0d-a621-41a2df99bbc9">
      <Terms xmlns="http://schemas.microsoft.com/office/infopath/2007/PartnerControls"/>
    </lcf76f155ced4ddcb4097134ff3c332f>
    <TaxCatchAll xmlns="9e538389-cabc-4d4e-918a-8beb7ac0ecaa" xsi:nil="true"/>
    <SharedWithUsers xmlns="b0504001-e236-49cf-9017-4d4e67757fee">
      <UserInfo>
        <DisplayName>Thune, Henriette Hillestad</DisplayName>
        <AccountId>12</AccountId>
        <AccountType/>
      </UserInfo>
    </SharedWithUsers>
    <Personopplysninger xmlns="3365417a-ef82-4f0d-a621-41a2df99bbc9">Ikke gjennomgått</Personopplysninger>
    <Datoforgjennomgang xmlns="3365417a-ef82-4f0d-a621-41a2df99bbc9">2026-03-27T07:32:39+00:00</Datoforgjennomgang>
    <Datoforgjennomgangpersonopplysninger xmlns="3365417a-ef82-4f0d-a621-41a2df99bbc9" xsi:nil="true"/>
  </documentManagement>
</p:properties>
</file>

<file path=customXml/itemProps1.xml><?xml version="1.0" encoding="utf-8"?>
<ds:datastoreItem xmlns:ds="http://schemas.openxmlformats.org/officeDocument/2006/customXml" ds:itemID="{5CCA2832-C153-43D9-AFAF-A8D434311109}">
  <ds:schemaRefs>
    <ds:schemaRef ds:uri="http://schemas.openxmlformats.org/officeDocument/2006/bibliography"/>
  </ds:schemaRefs>
</ds:datastoreItem>
</file>

<file path=customXml/itemProps2.xml><?xml version="1.0" encoding="utf-8"?>
<ds:datastoreItem xmlns:ds="http://schemas.openxmlformats.org/officeDocument/2006/customXml" ds:itemID="{7FD812CB-3418-4A03-82E6-7ACB47D77DD6}">
  <ds:schemaRefs>
    <ds:schemaRef ds:uri="http://schemas.microsoft.com/sharepoint/v3/contenttype/forms"/>
  </ds:schemaRefs>
</ds:datastoreItem>
</file>

<file path=customXml/itemProps3.xml><?xml version="1.0" encoding="utf-8"?>
<ds:datastoreItem xmlns:ds="http://schemas.openxmlformats.org/officeDocument/2006/customXml" ds:itemID="{D735EBE9-37B8-445F-AE04-5FED860B8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5417a-ef82-4f0d-a621-41a2df99bbc9"/>
    <ds:schemaRef ds:uri="b0504001-e236-49cf-9017-4d4e67757fee"/>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ED1F59-AD9D-4957-8E4B-44B7A675DB3D}">
  <ds:schemaRefs>
    <ds:schemaRef ds:uri="b0504001-e236-49cf-9017-4d4e67757fee"/>
    <ds:schemaRef ds:uri="http://schemas.microsoft.com/office/2006/metadata/properties"/>
    <ds:schemaRef ds:uri="http://www.w3.org/XML/1998/namespace"/>
    <ds:schemaRef ds:uri="9e538389-cabc-4d4e-918a-8beb7ac0ecaa"/>
    <ds:schemaRef ds:uri="http://purl.org/dc/terms/"/>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3365417a-ef82-4f0d-a621-41a2df99bbc9"/>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LibreOffice/26.2.6.3$Windows_X86_64 LibreOffice_project/8221e31b3ac356a1623c672912a3d2b492f7e3d1</Application>
  <AppVersion>15.0000</AppVersion>
  <Pages>3</Pages>
  <Words>1167</Words>
  <Characters>6952</Characters>
  <CharactersWithSpaces>8093</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2026-03-27T07:34:00Z</dcterms:created>
  <dc:creator/>
  <dc:description/>
  <dc:language>en-US</dc:language>
  <cp:lastModifiedBy/>
  <dcterms:modified xsi:type="dcterms:W3CDTF">2026-03-27T07:34:00Z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0x010100AAAB85B12998784A96597A618F291963</vt:lpwstr>
  </property>
  <property fmtid="{D5CDD505-2E9C-101B-9397-08002B2CF9AE}" pid="3" name="Dokumentkategori">
    <vt:lpwstr/>
  </property>
  <property fmtid="{D5CDD505-2E9C-101B-9397-08002B2CF9AE}" pid="4" name="MediaServiceImageTags">
    <vt:lpwstr/>
  </property>
  <property fmtid="{D5CDD505-2E9C-101B-9397-08002B2CF9AE}" pid="5" name="OrgTilhorighet">
    <vt:lpwstr>1;#SF01 Norges Idrettsforbund|c1ca8435-9635-48b0-8fd0-127d70284636</vt:lpwstr>
  </property>
  <property fmtid="{D5CDD505-2E9C-101B-9397-08002B2CF9AE}" pid="6" name="_dlc_DocIdItemGuid">
    <vt:lpwstr>aa08e6a1-3ce8-4fd7-9044-b9c1e8af6a03</vt:lpwstr>
  </property>
  <property fmtid="{D5CDD505-2E9C-101B-9397-08002B2CF9AE}" pid="7" name="docLang">
    <vt:lpwstr>nb</vt:lpwstr>
  </property>
</Properties>
</file>